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28" w:rsidRPr="001E72E9" w:rsidRDefault="001D0D28" w:rsidP="001D0D28">
      <w:pPr>
        <w:spacing w:after="80"/>
        <w:jc w:val="center"/>
        <w:rPr>
          <w:b/>
        </w:rPr>
      </w:pPr>
      <w:r w:rsidRPr="001E72E9">
        <w:rPr>
          <w:b/>
        </w:rPr>
        <w:t>LĪGUMS</w:t>
      </w:r>
    </w:p>
    <w:p w:rsidR="00714AB8" w:rsidRPr="001E72E9" w:rsidRDefault="001D0D28" w:rsidP="00714AB8">
      <w:pPr>
        <w:jc w:val="center"/>
        <w:rPr>
          <w:sz w:val="20"/>
          <w:szCs w:val="20"/>
        </w:rPr>
      </w:pPr>
      <w:r w:rsidRPr="001E72E9">
        <w:rPr>
          <w:sz w:val="20"/>
          <w:szCs w:val="20"/>
        </w:rPr>
        <w:t xml:space="preserve">par </w:t>
      </w:r>
      <w:r w:rsidR="00714AB8" w:rsidRPr="001E72E9">
        <w:rPr>
          <w:sz w:val="20"/>
          <w:szCs w:val="20"/>
        </w:rPr>
        <w:t>medikamentu</w:t>
      </w:r>
      <w:r w:rsidRPr="001E72E9">
        <w:rPr>
          <w:sz w:val="20"/>
          <w:szCs w:val="20"/>
        </w:rPr>
        <w:t xml:space="preserve"> piegādi Daugavpils pensionāru </w:t>
      </w:r>
    </w:p>
    <w:p w:rsidR="001D0D28" w:rsidRDefault="001D0D28" w:rsidP="00714AB8">
      <w:pPr>
        <w:jc w:val="center"/>
        <w:rPr>
          <w:sz w:val="20"/>
          <w:szCs w:val="20"/>
        </w:rPr>
      </w:pPr>
      <w:r w:rsidRPr="001E72E9">
        <w:rPr>
          <w:sz w:val="20"/>
          <w:szCs w:val="20"/>
        </w:rPr>
        <w:t>sociālās apkalpošanas teritoriālajam centram</w:t>
      </w:r>
    </w:p>
    <w:p w:rsidR="007051D9" w:rsidRPr="001E72E9" w:rsidRDefault="007051D9" w:rsidP="00714AB8">
      <w:pPr>
        <w:jc w:val="center"/>
        <w:rPr>
          <w:sz w:val="20"/>
          <w:szCs w:val="20"/>
        </w:rPr>
      </w:pPr>
    </w:p>
    <w:p w:rsidR="001D0D28" w:rsidRPr="001E72E9" w:rsidRDefault="001D0D28" w:rsidP="001D0D28">
      <w:pPr>
        <w:spacing w:after="80"/>
        <w:jc w:val="center"/>
        <w:rPr>
          <w:sz w:val="23"/>
          <w:szCs w:val="23"/>
        </w:rPr>
      </w:pPr>
    </w:p>
    <w:tbl>
      <w:tblPr>
        <w:tblW w:w="0" w:type="auto"/>
        <w:tblLook w:val="01E0" w:firstRow="1" w:lastRow="1" w:firstColumn="1" w:lastColumn="1" w:noHBand="0" w:noVBand="0"/>
      </w:tblPr>
      <w:tblGrid>
        <w:gridCol w:w="4595"/>
        <w:gridCol w:w="4302"/>
      </w:tblGrid>
      <w:tr w:rsidR="001D0D28" w:rsidRPr="001E72E9" w:rsidTr="00AB3A4A">
        <w:tc>
          <w:tcPr>
            <w:tcW w:w="4595" w:type="dxa"/>
          </w:tcPr>
          <w:p w:rsidR="001D0D28" w:rsidRPr="001E72E9" w:rsidRDefault="001D0D28" w:rsidP="008C5F9E">
            <w:pPr>
              <w:spacing w:after="240"/>
              <w:ind w:right="96"/>
              <w:rPr>
                <w:sz w:val="23"/>
                <w:szCs w:val="23"/>
              </w:rPr>
            </w:pPr>
            <w:r w:rsidRPr="001E72E9">
              <w:rPr>
                <w:sz w:val="23"/>
                <w:szCs w:val="23"/>
              </w:rPr>
              <w:t>Daugavpilī, 2016</w:t>
            </w:r>
            <w:r w:rsidR="00714AB8" w:rsidRPr="001E72E9">
              <w:rPr>
                <w:sz w:val="23"/>
                <w:szCs w:val="23"/>
              </w:rPr>
              <w:t>.gada 3.martā</w:t>
            </w:r>
          </w:p>
        </w:tc>
        <w:tc>
          <w:tcPr>
            <w:tcW w:w="4302" w:type="dxa"/>
          </w:tcPr>
          <w:p w:rsidR="001D0D28" w:rsidRPr="001E72E9" w:rsidRDefault="001D0D28" w:rsidP="00AB3A4A">
            <w:pPr>
              <w:spacing w:after="80"/>
              <w:ind w:left="567" w:right="95"/>
              <w:jc w:val="right"/>
              <w:rPr>
                <w:sz w:val="23"/>
                <w:szCs w:val="23"/>
              </w:rPr>
            </w:pPr>
          </w:p>
        </w:tc>
      </w:tr>
    </w:tbl>
    <w:p w:rsidR="001D0D28" w:rsidRPr="001E72E9" w:rsidRDefault="001D0D28" w:rsidP="001D0D28">
      <w:pPr>
        <w:suppressAutoHyphens w:val="0"/>
        <w:spacing w:after="80"/>
        <w:ind w:right="95"/>
        <w:jc w:val="both"/>
        <w:rPr>
          <w:sz w:val="23"/>
          <w:szCs w:val="23"/>
        </w:rPr>
      </w:pPr>
      <w:r w:rsidRPr="001E72E9">
        <w:rPr>
          <w:b/>
          <w:sz w:val="23"/>
          <w:szCs w:val="23"/>
        </w:rPr>
        <w:tab/>
      </w:r>
      <w:r w:rsidRPr="001E72E9">
        <w:rPr>
          <w:b/>
          <w:sz w:val="23"/>
          <w:szCs w:val="23"/>
          <w:lang w:eastAsia="en-US"/>
        </w:rPr>
        <w:t>Daugavpils pensionāru teritoriālās apkalpošanas teritoriālais centrs</w:t>
      </w:r>
      <w:r w:rsidRPr="001E72E9">
        <w:rPr>
          <w:sz w:val="23"/>
          <w:szCs w:val="23"/>
          <w:lang w:eastAsia="en-US"/>
        </w:rPr>
        <w:t>, reģ.Nr.90000065913 juridiskā adrese: 18.novembra iela 354a, Daugavpils</w:t>
      </w:r>
      <w:r w:rsidR="00826E42">
        <w:rPr>
          <w:sz w:val="23"/>
          <w:szCs w:val="23"/>
        </w:rPr>
        <w:t>, (turpmāk – Pasūtītājs</w:t>
      </w:r>
      <w:r w:rsidRPr="001E72E9">
        <w:rPr>
          <w:sz w:val="23"/>
          <w:szCs w:val="23"/>
        </w:rPr>
        <w:t xml:space="preserve">), vadītāja </w:t>
      </w:r>
      <w:r w:rsidRPr="001E72E9">
        <w:rPr>
          <w:b/>
          <w:sz w:val="23"/>
          <w:szCs w:val="23"/>
        </w:rPr>
        <w:t xml:space="preserve">Valentīna </w:t>
      </w:r>
      <w:proofErr w:type="spellStart"/>
      <w:r w:rsidRPr="001E72E9">
        <w:rPr>
          <w:b/>
          <w:sz w:val="23"/>
          <w:szCs w:val="23"/>
        </w:rPr>
        <w:t>Ploņa</w:t>
      </w:r>
      <w:proofErr w:type="spellEnd"/>
      <w:r w:rsidRPr="001E72E9">
        <w:rPr>
          <w:sz w:val="23"/>
          <w:szCs w:val="23"/>
        </w:rPr>
        <w:t xml:space="preserve"> personā, kurš rīkojas uz </w:t>
      </w:r>
      <w:r w:rsidRPr="001E72E9">
        <w:rPr>
          <w:sz w:val="23"/>
          <w:szCs w:val="23"/>
          <w:lang w:eastAsia="ru-RU"/>
        </w:rPr>
        <w:t>Nolikuma pamata</w:t>
      </w:r>
      <w:r w:rsidRPr="001E72E9">
        <w:rPr>
          <w:sz w:val="23"/>
          <w:szCs w:val="23"/>
        </w:rPr>
        <w:t xml:space="preserve">, no vienas puses, un </w:t>
      </w:r>
    </w:p>
    <w:p w:rsidR="001D0D28" w:rsidRPr="001E72E9" w:rsidRDefault="001D0D28" w:rsidP="001D0D28">
      <w:pPr>
        <w:suppressAutoHyphens w:val="0"/>
        <w:spacing w:after="80"/>
        <w:ind w:right="95"/>
        <w:jc w:val="both"/>
        <w:rPr>
          <w:sz w:val="23"/>
          <w:szCs w:val="23"/>
        </w:rPr>
      </w:pPr>
      <w:r w:rsidRPr="001E72E9">
        <w:rPr>
          <w:sz w:val="23"/>
          <w:szCs w:val="23"/>
        </w:rPr>
        <w:tab/>
      </w:r>
      <w:r w:rsidR="008C5F9E" w:rsidRPr="001E72E9">
        <w:rPr>
          <w:b/>
          <w:sz w:val="23"/>
          <w:szCs w:val="23"/>
        </w:rPr>
        <w:t>AS “RECIPE PLUS”</w:t>
      </w:r>
      <w:r w:rsidRPr="001E72E9">
        <w:rPr>
          <w:sz w:val="23"/>
          <w:szCs w:val="23"/>
        </w:rPr>
        <w:t>, reģ.Nr.</w:t>
      </w:r>
      <w:r w:rsidR="008C5F9E" w:rsidRPr="001E72E9">
        <w:rPr>
          <w:sz w:val="23"/>
          <w:szCs w:val="23"/>
        </w:rPr>
        <w:t>40003234547</w:t>
      </w:r>
      <w:r w:rsidRPr="001E72E9">
        <w:rPr>
          <w:sz w:val="23"/>
          <w:szCs w:val="23"/>
        </w:rPr>
        <w:t>, juridiskā adrese</w:t>
      </w:r>
      <w:r w:rsidR="008C5F9E" w:rsidRPr="001E72E9">
        <w:rPr>
          <w:sz w:val="23"/>
          <w:szCs w:val="23"/>
        </w:rPr>
        <w:t xml:space="preserve">: </w:t>
      </w:r>
      <w:r w:rsidR="00D118D6" w:rsidRPr="001E72E9">
        <w:rPr>
          <w:sz w:val="23"/>
          <w:szCs w:val="23"/>
        </w:rPr>
        <w:t>Mūkusalas iela 41, Rīga</w:t>
      </w:r>
      <w:r w:rsidR="00826E42">
        <w:rPr>
          <w:sz w:val="23"/>
          <w:szCs w:val="23"/>
        </w:rPr>
        <w:t>, (turpmāk – Izpildītājs</w:t>
      </w:r>
      <w:r w:rsidRPr="001E72E9">
        <w:rPr>
          <w:sz w:val="23"/>
          <w:szCs w:val="23"/>
        </w:rPr>
        <w:t xml:space="preserve">), </w:t>
      </w:r>
      <w:r w:rsidR="0095620B">
        <w:rPr>
          <w:sz w:val="23"/>
          <w:szCs w:val="23"/>
        </w:rPr>
        <w:t xml:space="preserve">valdes locekļa </w:t>
      </w:r>
      <w:r w:rsidR="0095620B" w:rsidRPr="00826E42">
        <w:rPr>
          <w:b/>
          <w:sz w:val="23"/>
          <w:szCs w:val="23"/>
        </w:rPr>
        <w:t xml:space="preserve">Alekseja </w:t>
      </w:r>
      <w:proofErr w:type="spellStart"/>
      <w:r w:rsidR="0095620B" w:rsidRPr="00826E42">
        <w:rPr>
          <w:b/>
          <w:sz w:val="23"/>
          <w:szCs w:val="23"/>
        </w:rPr>
        <w:t>Udačina</w:t>
      </w:r>
      <w:proofErr w:type="spellEnd"/>
      <w:r w:rsidRPr="001E72E9">
        <w:rPr>
          <w:sz w:val="23"/>
          <w:szCs w:val="23"/>
        </w:rPr>
        <w:t xml:space="preserve"> personā, kur</w:t>
      </w:r>
      <w:r w:rsidR="0095620B">
        <w:rPr>
          <w:sz w:val="23"/>
          <w:szCs w:val="23"/>
        </w:rPr>
        <w:t xml:space="preserve">š </w:t>
      </w:r>
      <w:r w:rsidRPr="001E72E9">
        <w:rPr>
          <w:sz w:val="23"/>
          <w:szCs w:val="23"/>
        </w:rPr>
        <w:t xml:space="preserve">rīkojas </w:t>
      </w:r>
      <w:r w:rsidR="00D118D6" w:rsidRPr="001E72E9">
        <w:rPr>
          <w:sz w:val="23"/>
          <w:szCs w:val="23"/>
        </w:rPr>
        <w:t>uz</w:t>
      </w:r>
      <w:r w:rsidRPr="001E72E9">
        <w:rPr>
          <w:sz w:val="23"/>
          <w:szCs w:val="23"/>
        </w:rPr>
        <w:t xml:space="preserve"> </w:t>
      </w:r>
      <w:r w:rsidR="0095620B">
        <w:rPr>
          <w:sz w:val="23"/>
          <w:szCs w:val="23"/>
        </w:rPr>
        <w:t xml:space="preserve">Statūtu </w:t>
      </w:r>
      <w:r w:rsidR="00D118D6" w:rsidRPr="001E72E9">
        <w:rPr>
          <w:sz w:val="23"/>
          <w:szCs w:val="23"/>
        </w:rPr>
        <w:t>pamata</w:t>
      </w:r>
      <w:r w:rsidRPr="001E72E9">
        <w:rPr>
          <w:sz w:val="23"/>
          <w:szCs w:val="23"/>
        </w:rPr>
        <w:t xml:space="preserve">, no otras puses, abi kopā saukti „Puses”, </w:t>
      </w:r>
    </w:p>
    <w:p w:rsidR="001D0D28" w:rsidRPr="001E72E9" w:rsidRDefault="001D0D28" w:rsidP="001D0D28">
      <w:pPr>
        <w:suppressAutoHyphens w:val="0"/>
        <w:spacing w:after="80"/>
        <w:ind w:right="95"/>
        <w:jc w:val="both"/>
        <w:rPr>
          <w:sz w:val="23"/>
          <w:szCs w:val="23"/>
        </w:rPr>
      </w:pPr>
      <w:r w:rsidRPr="001E72E9">
        <w:rPr>
          <w:sz w:val="23"/>
          <w:szCs w:val="23"/>
        </w:rPr>
        <w:tab/>
        <w:t>pamatojoties uz Daugavpils pilsētas dome</w:t>
      </w:r>
      <w:r w:rsidR="003E0D8D" w:rsidRPr="001E72E9">
        <w:rPr>
          <w:sz w:val="23"/>
          <w:szCs w:val="23"/>
        </w:rPr>
        <w:t>s iepirkumu komisijas 2016.gada 2.marta</w:t>
      </w:r>
      <w:r w:rsidRPr="001E72E9">
        <w:rPr>
          <w:sz w:val="23"/>
          <w:szCs w:val="23"/>
        </w:rPr>
        <w:t xml:space="preserve"> lēmumu (prot.Nr.</w:t>
      </w:r>
      <w:r w:rsidR="003E0D8D" w:rsidRPr="001E72E9">
        <w:rPr>
          <w:sz w:val="23"/>
          <w:szCs w:val="23"/>
        </w:rPr>
        <w:t>4</w:t>
      </w:r>
      <w:r w:rsidRPr="001E72E9">
        <w:rPr>
          <w:sz w:val="23"/>
          <w:szCs w:val="23"/>
        </w:rPr>
        <w:t>) iepirkuma „Medikamentu un medicīnas preču piegāde Daugavpils pensionāru sociālās apkalpošanas teritoriālajam centram”, i</w:t>
      </w:r>
      <w:r w:rsidR="007051D9">
        <w:rPr>
          <w:sz w:val="23"/>
          <w:szCs w:val="23"/>
        </w:rPr>
        <w:t xml:space="preserve">epirkuma identifikācijas </w:t>
      </w:r>
      <w:proofErr w:type="spellStart"/>
      <w:r w:rsidR="007051D9">
        <w:rPr>
          <w:sz w:val="23"/>
          <w:szCs w:val="23"/>
        </w:rPr>
        <w:t>Nr.DPD</w:t>
      </w:r>
      <w:proofErr w:type="spellEnd"/>
      <w:r w:rsidR="007051D9">
        <w:rPr>
          <w:sz w:val="23"/>
          <w:szCs w:val="23"/>
        </w:rPr>
        <w:t xml:space="preserve"> </w:t>
      </w:r>
      <w:r w:rsidRPr="001E72E9">
        <w:rPr>
          <w:sz w:val="23"/>
          <w:szCs w:val="23"/>
        </w:rPr>
        <w:t xml:space="preserve">2016/20, </w:t>
      </w:r>
      <w:r w:rsidR="003E0D8D" w:rsidRPr="001E72E9">
        <w:rPr>
          <w:sz w:val="23"/>
          <w:szCs w:val="23"/>
        </w:rPr>
        <w:t>1</w:t>
      </w:r>
      <w:r w:rsidRPr="001E72E9">
        <w:rPr>
          <w:sz w:val="23"/>
          <w:szCs w:val="23"/>
        </w:rPr>
        <w:t>.DAĻĀ</w:t>
      </w:r>
      <w:r w:rsidR="003E0D8D" w:rsidRPr="001E72E9">
        <w:rPr>
          <w:sz w:val="23"/>
          <w:szCs w:val="23"/>
        </w:rPr>
        <w:t>: “Medikamenti”</w:t>
      </w:r>
      <w:r w:rsidRPr="001E72E9">
        <w:rPr>
          <w:sz w:val="23"/>
          <w:szCs w:val="23"/>
        </w:rPr>
        <w:t>, noslēdz šādu līgumu, (turpmāk – Līgums):</w:t>
      </w:r>
    </w:p>
    <w:p w:rsidR="001D0D28" w:rsidRPr="001E72E9" w:rsidRDefault="001D0D28" w:rsidP="001D0D28">
      <w:pPr>
        <w:suppressAutoHyphens w:val="0"/>
        <w:spacing w:before="240" w:after="240"/>
        <w:jc w:val="center"/>
        <w:rPr>
          <w:sz w:val="23"/>
          <w:szCs w:val="23"/>
          <w:lang w:eastAsia="lv-LV"/>
        </w:rPr>
      </w:pPr>
      <w:r w:rsidRPr="001E72E9">
        <w:rPr>
          <w:b/>
          <w:bCs/>
          <w:sz w:val="23"/>
          <w:szCs w:val="23"/>
          <w:lang w:eastAsia="lv-LV"/>
        </w:rPr>
        <w:t>I.</w:t>
      </w:r>
      <w:r w:rsidRPr="001E72E9">
        <w:rPr>
          <w:sz w:val="23"/>
          <w:szCs w:val="23"/>
          <w:lang w:eastAsia="lv-LV"/>
        </w:rPr>
        <w:t xml:space="preserve"> </w:t>
      </w:r>
      <w:r w:rsidRPr="001E72E9">
        <w:rPr>
          <w:b/>
          <w:bCs/>
          <w:sz w:val="23"/>
          <w:szCs w:val="23"/>
          <w:lang w:eastAsia="lv-LV"/>
        </w:rPr>
        <w:t>Līguma priekšmets</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lang w:eastAsia="lv-LV"/>
        </w:rPr>
        <w:t xml:space="preserve">Piegādātājs apņemas līguma darbības laikā piegādāt un atsavināt </w:t>
      </w:r>
      <w:r w:rsidR="005266F8" w:rsidRPr="001E72E9">
        <w:rPr>
          <w:b/>
          <w:sz w:val="23"/>
          <w:szCs w:val="23"/>
          <w:lang w:eastAsia="lv-LV"/>
        </w:rPr>
        <w:t>m</w:t>
      </w:r>
      <w:r w:rsidR="007F4ACE" w:rsidRPr="001E72E9">
        <w:rPr>
          <w:b/>
          <w:sz w:val="23"/>
          <w:szCs w:val="23"/>
          <w:lang w:eastAsia="lv-LV"/>
        </w:rPr>
        <w:t>edikamentus</w:t>
      </w:r>
      <w:r w:rsidRPr="001E72E9">
        <w:rPr>
          <w:sz w:val="23"/>
          <w:szCs w:val="23"/>
          <w:lang w:eastAsia="lv-LV"/>
        </w:rPr>
        <w:t>,</w:t>
      </w:r>
      <w:r w:rsidRPr="001E72E9">
        <w:rPr>
          <w:b/>
          <w:sz w:val="23"/>
          <w:szCs w:val="23"/>
          <w:lang w:eastAsia="lv-LV"/>
        </w:rPr>
        <w:t xml:space="preserve"> </w:t>
      </w:r>
      <w:r w:rsidRPr="001E72E9">
        <w:rPr>
          <w:sz w:val="23"/>
          <w:szCs w:val="23"/>
          <w:lang w:eastAsia="lv-LV"/>
        </w:rPr>
        <w:t>atbilstoši iepirkumā iesniegtajam piedāvājumam (turpmāk – Prece), bet Pasūtītājs apņemas iegādāties un apmaksāt Preci saskaņā ar šī Līguma noteikumiem.</w:t>
      </w:r>
    </w:p>
    <w:p w:rsidR="001D0D28" w:rsidRPr="001E72E9" w:rsidRDefault="001D0D28" w:rsidP="001D0D28">
      <w:pPr>
        <w:pStyle w:val="ListParagraph"/>
        <w:tabs>
          <w:tab w:val="left" w:pos="-57"/>
          <w:tab w:val="left" w:pos="0"/>
        </w:tabs>
        <w:suppressAutoHyphens w:val="0"/>
        <w:spacing w:before="240" w:after="240"/>
        <w:ind w:left="0"/>
        <w:jc w:val="center"/>
        <w:rPr>
          <w:sz w:val="23"/>
          <w:szCs w:val="23"/>
        </w:rPr>
      </w:pPr>
      <w:r w:rsidRPr="001E72E9">
        <w:rPr>
          <w:b/>
          <w:bCs/>
          <w:sz w:val="23"/>
          <w:szCs w:val="23"/>
        </w:rPr>
        <w:t>II. Līguma izpildes kārtība</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lang w:eastAsia="lv-LV"/>
        </w:rPr>
        <w:t>Preču piegāde notiek atsevišķās partijās pēc Pasūtītāja pieprasījuma.</w:t>
      </w:r>
      <w:r w:rsidRPr="001E72E9">
        <w:rPr>
          <w:sz w:val="22"/>
          <w:szCs w:val="22"/>
          <w:lang w:eastAsia="lv-LV"/>
        </w:rPr>
        <w:t xml:space="preserve"> Preču pasūtījums tiek veikts pa  faksu,  vai arī elektroniski, nosūtot pieprasījuma veidlapu.</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 xml:space="preserve">Piegādātājs pēc pasūtījuma piegādā preču partijas pēc adreses: </w:t>
      </w:r>
      <w:r w:rsidRPr="001E72E9">
        <w:rPr>
          <w:sz w:val="23"/>
          <w:szCs w:val="23"/>
          <w:lang w:eastAsia="en-US"/>
        </w:rPr>
        <w:t>18.novembra iela 354a, Daugavpils</w:t>
      </w:r>
      <w:r w:rsidRPr="001E72E9">
        <w:rPr>
          <w:sz w:val="23"/>
          <w:szCs w:val="23"/>
        </w:rPr>
        <w:t xml:space="preserve">. </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 xml:space="preserve">Piegādātājs veic piegādi </w:t>
      </w:r>
      <w:r w:rsidR="001215BC" w:rsidRPr="001E72E9">
        <w:rPr>
          <w:sz w:val="23"/>
          <w:szCs w:val="23"/>
          <w:lang w:eastAsia="lv-LV"/>
        </w:rPr>
        <w:t xml:space="preserve">ar savu transportu saskaņā ar Pasūtītāja pasūtījumu pēc faktiskās nepieciešamības (pēc ārsta nozīmējuma) </w:t>
      </w:r>
      <w:r w:rsidR="001215BC" w:rsidRPr="001E72E9">
        <w:rPr>
          <w:b/>
          <w:sz w:val="23"/>
          <w:szCs w:val="23"/>
          <w:lang w:eastAsia="lv-LV"/>
        </w:rPr>
        <w:t xml:space="preserve">3 reizes nedēļā. </w:t>
      </w:r>
      <w:r w:rsidR="001215BC" w:rsidRPr="001E72E9">
        <w:rPr>
          <w:sz w:val="23"/>
          <w:szCs w:val="23"/>
          <w:lang w:eastAsia="lv-LV"/>
        </w:rPr>
        <w:t xml:space="preserve">Piegādes termiņš sastāda </w:t>
      </w:r>
      <w:r w:rsidR="001215BC" w:rsidRPr="001E72E9">
        <w:rPr>
          <w:b/>
          <w:sz w:val="23"/>
          <w:szCs w:val="23"/>
          <w:lang w:eastAsia="lv-LV"/>
        </w:rPr>
        <w:t>8 darba stundas</w:t>
      </w:r>
      <w:r w:rsidRPr="001E72E9">
        <w:rPr>
          <w:b/>
          <w:sz w:val="23"/>
          <w:szCs w:val="23"/>
        </w:rPr>
        <w:t xml:space="preserve"> </w:t>
      </w:r>
      <w:r w:rsidRPr="001E72E9">
        <w:rPr>
          <w:sz w:val="23"/>
          <w:szCs w:val="23"/>
        </w:rPr>
        <w:t>no pasūtījuma saņemšanas brīža. Visus izdevumus, kas saistīti ar Preču piegādi Pasūtītājam, sedz Piegādātājs.</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 xml:space="preserve">Preču piegāde tiek apliecināta ar preču pavadzīmi – rēķinu, kas pēc tās parakstīšanas kļūst par šī līguma būtisku un neatņemamu sastāvdaļu. </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 xml:space="preserve">Piegādātājs ir atbildīgs par Preces atbilstību līguma prasībām. Ja tiek konstatēta Preču neatbilstība Līguma noteiktajām kvalitātes prasībām atbilstoši līguma pielikumā pievienotajai specifikai, vai neatbilstoši augsta cena, tad Pasūtītājs 5 (piecu) darba dienu laikā no Preču saņemšanas dienas, nosūta Piegādātājam pretenziju ierakstītā pasta sūtījumā par Preču kvalitātes neatbilstību vai cenu. Pasūtītāja iesniegto pretenziju izskatīšanas laiks tiek noteikts ne ilgāks par </w:t>
      </w:r>
      <w:r w:rsidRPr="001E72E9">
        <w:rPr>
          <w:b/>
          <w:sz w:val="23"/>
          <w:szCs w:val="23"/>
        </w:rPr>
        <w:t>3 (trim) darba</w:t>
      </w:r>
      <w:r w:rsidRPr="001E72E9">
        <w:rPr>
          <w:sz w:val="23"/>
          <w:szCs w:val="23"/>
        </w:rPr>
        <w:t xml:space="preserve"> dienām. </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Ja Piegādātājs Līguma 6.punktā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rPr>
        <w:t>Pasūtītājs ir tiesīgs veikt kontroli par šī līguma izpildi pieaicinot speciālistus un ekspertus, pieprasot un saņemot ar līguma izpildi saistītos dokumentus.</w:t>
      </w:r>
    </w:p>
    <w:p w:rsidR="001D0D28" w:rsidRPr="001E72E9" w:rsidRDefault="001D0D28" w:rsidP="001D0D28">
      <w:pPr>
        <w:suppressAutoHyphens w:val="0"/>
        <w:overflowPunct w:val="0"/>
        <w:autoSpaceDE w:val="0"/>
        <w:autoSpaceDN w:val="0"/>
        <w:adjustRightInd w:val="0"/>
        <w:spacing w:before="240" w:after="240"/>
        <w:jc w:val="center"/>
        <w:textAlignment w:val="baseline"/>
        <w:rPr>
          <w:b/>
          <w:sz w:val="23"/>
          <w:szCs w:val="23"/>
          <w:lang w:eastAsia="lv-LV"/>
        </w:rPr>
      </w:pPr>
      <w:r w:rsidRPr="001E72E9">
        <w:rPr>
          <w:b/>
          <w:sz w:val="23"/>
          <w:szCs w:val="23"/>
          <w:lang w:eastAsia="lv-LV"/>
        </w:rPr>
        <w:lastRenderedPageBreak/>
        <w:t>III. Līguma summa norēķinu kārtība</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lang w:eastAsia="lv-LV"/>
        </w:rPr>
        <w:t xml:space="preserve">Kopējā līguma summa ir </w:t>
      </w:r>
      <w:r w:rsidRPr="001E72E9">
        <w:rPr>
          <w:b/>
          <w:sz w:val="23"/>
          <w:szCs w:val="23"/>
          <w:lang w:eastAsia="lv-LV"/>
        </w:rPr>
        <w:t>EUR</w:t>
      </w:r>
      <w:r w:rsidRPr="001E72E9">
        <w:rPr>
          <w:b/>
          <w:bCs/>
          <w:sz w:val="23"/>
          <w:szCs w:val="23"/>
          <w:lang w:eastAsia="lv-LV"/>
        </w:rPr>
        <w:t xml:space="preserve"> </w:t>
      </w:r>
      <w:r w:rsidR="001215BC" w:rsidRPr="001E72E9">
        <w:rPr>
          <w:b/>
          <w:bCs/>
          <w:sz w:val="23"/>
          <w:szCs w:val="23"/>
          <w:lang w:eastAsia="lv-LV"/>
        </w:rPr>
        <w:t>21 541,59</w:t>
      </w:r>
      <w:r w:rsidRPr="001E72E9">
        <w:rPr>
          <w:sz w:val="23"/>
          <w:szCs w:val="23"/>
          <w:lang w:eastAsia="lv-LV"/>
        </w:rPr>
        <w:t xml:space="preserve"> </w:t>
      </w:r>
      <w:r w:rsidRPr="001E72E9">
        <w:rPr>
          <w:b/>
          <w:sz w:val="23"/>
          <w:szCs w:val="23"/>
          <w:lang w:eastAsia="lv-LV"/>
        </w:rPr>
        <w:t>(</w:t>
      </w:r>
      <w:r w:rsidR="001215BC" w:rsidRPr="001E72E9">
        <w:rPr>
          <w:b/>
          <w:sz w:val="23"/>
          <w:szCs w:val="23"/>
          <w:lang w:eastAsia="lv-LV"/>
        </w:rPr>
        <w:t xml:space="preserve">divdesmit viens tūkstotis pieci simti četrdesmit viens </w:t>
      </w:r>
      <w:r w:rsidR="001215BC" w:rsidRPr="001E72E9">
        <w:rPr>
          <w:b/>
          <w:i/>
          <w:sz w:val="23"/>
          <w:szCs w:val="23"/>
          <w:lang w:eastAsia="lv-LV"/>
        </w:rPr>
        <w:t>euro</w:t>
      </w:r>
      <w:r w:rsidR="001215BC" w:rsidRPr="001E72E9">
        <w:rPr>
          <w:b/>
          <w:sz w:val="23"/>
          <w:szCs w:val="23"/>
          <w:lang w:eastAsia="lv-LV"/>
        </w:rPr>
        <w:t xml:space="preserve"> un 59 centi</w:t>
      </w:r>
      <w:r w:rsidRPr="001E72E9">
        <w:rPr>
          <w:b/>
          <w:sz w:val="23"/>
          <w:szCs w:val="23"/>
          <w:lang w:eastAsia="lv-LV"/>
        </w:rPr>
        <w:t>)</w:t>
      </w:r>
      <w:r w:rsidR="001215BC" w:rsidRPr="001E72E9">
        <w:rPr>
          <w:sz w:val="23"/>
          <w:szCs w:val="23"/>
          <w:lang w:eastAsia="lv-LV"/>
        </w:rPr>
        <w:t xml:space="preserve"> </w:t>
      </w:r>
      <w:r w:rsidR="001215BC" w:rsidRPr="001E72E9">
        <w:rPr>
          <w:b/>
          <w:sz w:val="23"/>
          <w:szCs w:val="23"/>
          <w:lang w:eastAsia="lv-LV"/>
        </w:rPr>
        <w:t>bez PVN</w:t>
      </w:r>
      <w:r w:rsidRPr="001E72E9">
        <w:rPr>
          <w:sz w:val="23"/>
          <w:szCs w:val="23"/>
          <w:lang w:eastAsia="lv-LV"/>
        </w:rPr>
        <w:t>.</w:t>
      </w:r>
      <w:r w:rsidR="001215BC" w:rsidRPr="001E72E9">
        <w:rPr>
          <w:sz w:val="23"/>
          <w:szCs w:val="23"/>
          <w:lang w:eastAsia="lv-LV"/>
        </w:rPr>
        <w:t xml:space="preserve"> Pievienotās vērtības nodokli</w:t>
      </w:r>
      <w:r w:rsidR="0008009F" w:rsidRPr="001E72E9">
        <w:rPr>
          <w:sz w:val="23"/>
          <w:szCs w:val="23"/>
          <w:lang w:eastAsia="lv-LV"/>
        </w:rPr>
        <w:t xml:space="preserve"> katram medikamentam</w:t>
      </w:r>
      <w:r w:rsidR="001215BC" w:rsidRPr="001E72E9">
        <w:rPr>
          <w:sz w:val="23"/>
          <w:szCs w:val="23"/>
          <w:lang w:eastAsia="lv-LV"/>
        </w:rPr>
        <w:t xml:space="preserve"> piemēro saskaņā ar spēkā esošajiem normatīvajiem aktiem.</w:t>
      </w:r>
      <w:r w:rsidRPr="001E72E9">
        <w:rPr>
          <w:sz w:val="23"/>
          <w:szCs w:val="23"/>
          <w:lang w:eastAsia="lv-LV"/>
        </w:rPr>
        <w:t xml:space="preserve"> Vienību izcenojumi noteikti pretendenta konkursam iesniegtajā Tehniskajā piedāvājumā (pielikumā kopija) un paliek nemainīgi visā līguma darbības laikā.</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1E72E9">
        <w:rPr>
          <w:rStyle w:val="a0"/>
          <w:color w:val="000000"/>
          <w:sz w:val="23"/>
          <w:szCs w:val="23"/>
          <w:lang w:eastAsia="lv-LV"/>
        </w:rPr>
        <w:t xml:space="preserve">Līguma summa ietver Preču piegādes izdevumus līdz līgumā norādītajai piegādes vietai (t.sk. transporta), iepakojuma izmaksas, visus nodokļus un nodevas, kā arī citas izmaksas, kas attiecas uz Precēm un to piegādi. </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rStyle w:val="a0"/>
          <w:color w:val="000000"/>
          <w:sz w:val="23"/>
          <w:szCs w:val="23"/>
          <w:lang w:eastAsia="lv-LV"/>
        </w:rPr>
        <w:t>Ja Līguma darbības laikā Piegādātājs rīko akcijas, kuru laikā Preces tiek pārdotas par zemākām cenām nekā noteikts Līguma pielikumā, tad Piegādātājs var informēt Pasūtītāju un Pasūtītājs var piedāvāt šīs preces par akcijas cenām, ja puses par to ir vienojušās.</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lang w:eastAsia="lv-LV"/>
        </w:rPr>
        <w:t xml:space="preserve">Pasūtītājs veic apmaksu par katru saņemto Preču partiju </w:t>
      </w:r>
      <w:r w:rsidRPr="001E72E9">
        <w:rPr>
          <w:b/>
          <w:sz w:val="23"/>
          <w:szCs w:val="23"/>
          <w:lang w:eastAsia="lv-LV"/>
        </w:rPr>
        <w:t>10 (desmit) dienu</w:t>
      </w:r>
      <w:r w:rsidRPr="001E72E9">
        <w:rPr>
          <w:sz w:val="23"/>
          <w:szCs w:val="23"/>
          <w:lang w:eastAsia="lv-LV"/>
        </w:rPr>
        <w:t xml:space="preserve"> laikā no preču partijas saņemšanas un pavadzīmes parakstīšanas dienas. </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Īpašuma tiesības uz Preci piekrīt Pasūtītājam ar brīdi, kad tas ir saņēmis preci un parakstījis pavadzīmi. Piegādātājs saglabā tiesības prasīt pirkuma samaksu. Saskaņā ar Civillikuma 2069.pantu, ja Pasūtītājs nesamaksā, īpašuma tiesība uz preci pāriet atpakaļ uz Piegādātāju.</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Līdz brīdim, kamēr Pasūtītājs nav saņēmis preci, visu risku par pasūtījumu nes Piegādātājs</w:t>
      </w:r>
      <w:r w:rsidRPr="001E72E9">
        <w:rPr>
          <w:sz w:val="23"/>
          <w:szCs w:val="23"/>
          <w:lang w:eastAsia="lv-LV"/>
        </w:rPr>
        <w:t xml:space="preserve">. </w:t>
      </w:r>
    </w:p>
    <w:p w:rsidR="001D0D28" w:rsidRPr="001E72E9" w:rsidRDefault="001D0D28" w:rsidP="001D0D28">
      <w:pPr>
        <w:suppressAutoHyphens w:val="0"/>
        <w:overflowPunct w:val="0"/>
        <w:autoSpaceDE w:val="0"/>
        <w:autoSpaceDN w:val="0"/>
        <w:adjustRightInd w:val="0"/>
        <w:spacing w:before="240" w:after="240"/>
        <w:jc w:val="center"/>
        <w:textAlignment w:val="baseline"/>
        <w:rPr>
          <w:b/>
          <w:sz w:val="23"/>
          <w:szCs w:val="23"/>
          <w:lang w:eastAsia="lv-LV"/>
        </w:rPr>
      </w:pPr>
      <w:r w:rsidRPr="001E72E9">
        <w:rPr>
          <w:b/>
          <w:sz w:val="23"/>
          <w:szCs w:val="23"/>
          <w:lang w:eastAsia="lv-LV"/>
        </w:rPr>
        <w:t>IV. Preču kvalitātes prasības</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1E72E9">
        <w:rPr>
          <w:rStyle w:val="a0"/>
          <w:color w:val="000000"/>
          <w:sz w:val="23"/>
          <w:szCs w:val="23"/>
          <w:lang w:eastAsia="lv-LV"/>
        </w:rPr>
        <w:t>Precēm jābūt piegādātām iepakojumā, kas nodrošina Preces saglabāšanu tās pārvadāšanas un glabāšanas laikā, atbilstoši ražotāja noteiktām prasībām un spēkā esošiem normatīvajiem aktiem.</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1E72E9">
        <w:rPr>
          <w:rStyle w:val="a0"/>
          <w:color w:val="000000"/>
          <w:sz w:val="23"/>
          <w:szCs w:val="23"/>
          <w:lang w:eastAsia="lv-LV"/>
        </w:rPr>
        <w:t>Precēm jābūt marķētām un ar instrukcijām latviešu valodā, atbilstoši spēkā esošiem normatīvajiem aktiem.</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rStyle w:val="a0"/>
          <w:sz w:val="23"/>
          <w:szCs w:val="23"/>
          <w:lang w:eastAsia="lv-LV"/>
        </w:rPr>
      </w:pPr>
      <w:r w:rsidRPr="001E72E9">
        <w:rPr>
          <w:rStyle w:val="a0"/>
          <w:color w:val="000000"/>
          <w:sz w:val="23"/>
          <w:szCs w:val="23"/>
          <w:lang w:eastAsia="lv-LV"/>
        </w:rPr>
        <w:t>Piegādāto preču derīguma termiņam ir jābūt ne mazākam kā 6 (seši) mēneši.</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rStyle w:val="a0"/>
          <w:color w:val="000000"/>
          <w:sz w:val="23"/>
          <w:szCs w:val="23"/>
          <w:lang w:eastAsia="lv-LV"/>
        </w:rPr>
        <w:t>Ja līdz preces derīguma termiņa beigām ir mazāk kā 6 (seši) mēneši, preču piegāde tiek veikta, pusēm vienojoties.</w:t>
      </w:r>
    </w:p>
    <w:p w:rsidR="001D0D28" w:rsidRPr="001E72E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1E72E9">
        <w:rPr>
          <w:b/>
          <w:sz w:val="23"/>
          <w:szCs w:val="23"/>
          <w:lang w:eastAsia="lv-LV"/>
        </w:rPr>
        <w:t>V. Līdzēju pienākumi un tiesības</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1E72E9">
        <w:rPr>
          <w:sz w:val="23"/>
          <w:szCs w:val="23"/>
        </w:rPr>
        <w:t>Piegādātājam ir tiesības:</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5 (piecu) darba dienu laikā saņemt no Pasūtītāja apstiprinājumu par Preču pieņemšanu vai motivētu atteikumu.</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Saņemt samaksu par piegādātajām Precēm līgumā noteiktajā kārtībā un termiņos.</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Piegādātājam ir pienākums:</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Piegādāt preci saskaņā ar Pasūtītāja pasūtījumiem, Līgumā noteiktajā termiņā, ar savu transportu, atbilstoši uzglabāšanas un transportēšanas noteikumiem;</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Nodrošināt katras pasūtītās Preču partijas piegādi ar nepieciešamajiem pavaddokumentiem un lietošanas instrukcijām;</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Pēc Pasūtītāja pieprasījuma reizi ceturksnī sniegt pārskatu par piegādāto Preču apjomu naudas izteiksmē un sortimentu.</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Nodrošināt, ka tam visā līguma darbības laikā ir spēkā esoša speciālā atļauja (licence) farmaceitiskai darbībai.</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Pasūtītājam ir tiesības:</w:t>
      </w:r>
    </w:p>
    <w:p w:rsidR="001D0D28" w:rsidRPr="001E72E9" w:rsidRDefault="001D0D28" w:rsidP="001D0D28">
      <w:pPr>
        <w:numPr>
          <w:ilvl w:val="1"/>
          <w:numId w:val="2"/>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1E72E9">
        <w:rPr>
          <w:sz w:val="23"/>
          <w:szCs w:val="23"/>
        </w:rPr>
        <w:t>Saņemt Preces līgumā noteiktajos termiņos;</w:t>
      </w:r>
    </w:p>
    <w:p w:rsidR="001D0D28" w:rsidRPr="001E72E9" w:rsidRDefault="001D0D28" w:rsidP="001D0D28">
      <w:pPr>
        <w:numPr>
          <w:ilvl w:val="1"/>
          <w:numId w:val="2"/>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1E72E9">
        <w:rPr>
          <w:sz w:val="23"/>
          <w:szCs w:val="23"/>
        </w:rPr>
        <w:t>Pieprasīt Piegādātājam neatbilstošo Preču apmaiņu;</w:t>
      </w:r>
    </w:p>
    <w:p w:rsidR="001D0D28" w:rsidRPr="001E72E9" w:rsidRDefault="001D0D28" w:rsidP="001D0D28">
      <w:pPr>
        <w:numPr>
          <w:ilvl w:val="0"/>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Pasūtītājam ir pienākums:</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pieņemt izskatīšanai Piegādātāja iesniegtos dokumentus un sniegt apstiprinājumu vai motivētu atteikumu;</w:t>
      </w:r>
    </w:p>
    <w:p w:rsidR="001D0D28" w:rsidRPr="001E72E9" w:rsidRDefault="001D0D28" w:rsidP="001D0D28">
      <w:pPr>
        <w:numPr>
          <w:ilvl w:val="1"/>
          <w:numId w:val="2"/>
        </w:numPr>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veikt samaksu par piegādātajām Precēm līgumā noteiktajā kārtībā un termiņos.</w:t>
      </w:r>
    </w:p>
    <w:p w:rsidR="001D0D28" w:rsidRPr="001E72E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1E72E9">
        <w:rPr>
          <w:b/>
          <w:sz w:val="23"/>
          <w:szCs w:val="23"/>
          <w:lang w:eastAsia="lv-LV"/>
        </w:rPr>
        <w:t>VI. Pušu atbildība</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 xml:space="preserve">Pasūtītājam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1E72E9">
          <w:rPr>
            <w:sz w:val="23"/>
            <w:szCs w:val="23"/>
          </w:rPr>
          <w:t>Līguma</w:t>
        </w:r>
      </w:smartTag>
      <w:r w:rsidRPr="001E72E9">
        <w:rPr>
          <w:sz w:val="23"/>
          <w:szCs w:val="23"/>
        </w:rPr>
        <w:t xml:space="preserve"> 23.punktā noteiktajā kārtībā aprēķinātā līgumsoda summa.</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1D0D28" w:rsidRPr="001E72E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1E72E9">
        <w:rPr>
          <w:b/>
          <w:bCs/>
          <w:sz w:val="23"/>
          <w:szCs w:val="23"/>
          <w:lang w:eastAsia="lv-LV"/>
        </w:rPr>
        <w:t>VII. Līguma grozīšanas, papildināšanas un izbeigšanas kārtība</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Līguma darbības laikā ir pieļaujami nebūtiski līguma nosacījumu grozījumi, grozījumi, kurus paredz normatīvie akti un šajā Līgumā paredzētie grozījumi.</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lang w:eastAsia="lv-LV"/>
        </w:rPr>
        <w:t xml:space="preserve">Pasūtītājam nav pienākums iepirkt visu Līguma pielikumā noteikto Preču apjomu un/vai iztērēt visu līguma summu. </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 nepārsniedz 10 % (desmit procentus) no līguma kopējās vērtības. Līguma izmaiņas noformējamas rakstveidā.</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Pasūtītājs ir tiesīgs lūgt pagarināt līguma darbības termiņu pie nosacījuma, ka preču vienību izcenojumi paliek nemainīgi un papildu iepērkamo preču kopējā vērtība nepārsniedz 10 % (desmit procentus) no līguma kopējās vērtības, neieskaitot līguma 28. punktā noteiktajā kārtībā iegādāto papildu Preču apjomu, un nepārsniedz iepirkuma procedūrai noteikto slieksni, šādos gadījumos:</w:t>
      </w:r>
    </w:p>
    <w:p w:rsidR="001D0D28" w:rsidRPr="001E72E9" w:rsidRDefault="001D0D28" w:rsidP="001D0D28">
      <w:pPr>
        <w:numPr>
          <w:ilvl w:val="1"/>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sakarā ar nepieciešamību pabeigt uzsāktu iepirkumu jauna līguma noslēgšanai;</w:t>
      </w:r>
    </w:p>
    <w:p w:rsidR="001D0D28" w:rsidRPr="001E72E9" w:rsidRDefault="001D0D28" w:rsidP="001D0D28">
      <w:pPr>
        <w:numPr>
          <w:ilvl w:val="1"/>
          <w:numId w:val="2"/>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līdz jauna pašvaldības budžeta apstiprināšanai.</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Līdzējiem ir tiesības vienpusēji atkāpties no līguma izpildes pirms termiņa, rakstiski paziņojot par to otrai pusei vienu mēnesi iepriekš.</w:t>
      </w:r>
    </w:p>
    <w:p w:rsidR="001D0D28" w:rsidRPr="001E72E9" w:rsidRDefault="001D0D28" w:rsidP="001D0D28">
      <w:pPr>
        <w:numPr>
          <w:ilvl w:val="0"/>
          <w:numId w:val="2"/>
        </w:numPr>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Pasūtītājs ir tiesīgs nekavējoties vienpusēji atkāpties no līguma izpildes, šādos gadījumos:</w:t>
      </w:r>
    </w:p>
    <w:p w:rsidR="001D0D28" w:rsidRPr="001E72E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Piegādātājs atkārtoti kavē preču partijas piegādi vairāk par 5 (piecām) kalendāra dienām;</w:t>
      </w:r>
    </w:p>
    <w:p w:rsidR="001D0D28" w:rsidRPr="001E72E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sz w:val="23"/>
          <w:szCs w:val="23"/>
        </w:rPr>
        <w:t>tiek konstatēts, ka Piegādātājs atkārtoti piegādā šim līgumam neatbilstošas preces, vai arī piegādā šim līgumam atbilstīgas preces, bet par augstāku summu nekā noteikts Līgumā;</w:t>
      </w:r>
    </w:p>
    <w:p w:rsidR="001D0D28" w:rsidRPr="001E72E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color w:val="000000"/>
          <w:sz w:val="23"/>
          <w:szCs w:val="23"/>
          <w:lang w:eastAsia="lv-LV"/>
        </w:rPr>
        <w:t>Piegādātājs kļūst maksātnespējīgs, bankrotē, tā darbība tiek izbeigta, pārtraukta vai apturēta.</w:t>
      </w:r>
    </w:p>
    <w:p w:rsidR="001D0D28" w:rsidRPr="001E72E9" w:rsidRDefault="001D0D28" w:rsidP="001D0D28">
      <w:pPr>
        <w:numPr>
          <w:ilvl w:val="1"/>
          <w:numId w:val="2"/>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1E72E9">
        <w:rPr>
          <w:color w:val="000000"/>
          <w:sz w:val="23"/>
          <w:szCs w:val="23"/>
          <w:lang w:eastAsia="lv-LV"/>
        </w:rPr>
        <w:t>Piegādātājam tiek anulēta speciālā atļauja (licence) farmaceitiskai darbībai.</w:t>
      </w:r>
    </w:p>
    <w:p w:rsidR="001D0D28" w:rsidRPr="001E72E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1E72E9">
        <w:rPr>
          <w:color w:val="000000"/>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rsidR="001D0D28" w:rsidRPr="001E72E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1E72E9">
        <w:rPr>
          <w:color w:val="000000"/>
          <w:sz w:val="23"/>
          <w:szCs w:val="23"/>
          <w:lang w:eastAsia="lv-LV"/>
        </w:rPr>
        <w:t>Šajā Līgumā noteiktajos gadījumos Līdzēji atkāpjas no līguma izpildes, neatlīdzinot zaudējumus.</w:t>
      </w:r>
    </w:p>
    <w:p w:rsidR="001D0D28" w:rsidRPr="001E72E9" w:rsidRDefault="001D0D28" w:rsidP="001D0D28">
      <w:pPr>
        <w:suppressAutoHyphens w:val="0"/>
        <w:overflowPunct w:val="0"/>
        <w:autoSpaceDE w:val="0"/>
        <w:autoSpaceDN w:val="0"/>
        <w:adjustRightInd w:val="0"/>
        <w:spacing w:before="240" w:after="240"/>
        <w:jc w:val="center"/>
        <w:textAlignment w:val="baseline"/>
        <w:rPr>
          <w:sz w:val="23"/>
          <w:szCs w:val="23"/>
          <w:lang w:eastAsia="lv-LV"/>
        </w:rPr>
      </w:pPr>
      <w:r w:rsidRPr="001E72E9">
        <w:rPr>
          <w:b/>
          <w:bCs/>
          <w:sz w:val="23"/>
          <w:szCs w:val="23"/>
          <w:lang w:eastAsia="lv-LV"/>
        </w:rPr>
        <w:t>VIII. Līguma darbības termiņš</w:t>
      </w:r>
    </w:p>
    <w:p w:rsidR="001D0D28" w:rsidRPr="001E72E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1E72E9">
        <w:rPr>
          <w:sz w:val="23"/>
          <w:szCs w:val="23"/>
        </w:rPr>
        <w:t xml:space="preserve">Līgums stājās spēkā </w:t>
      </w:r>
      <w:r w:rsidRPr="001E72E9">
        <w:rPr>
          <w:b/>
          <w:sz w:val="23"/>
          <w:szCs w:val="23"/>
        </w:rPr>
        <w:t xml:space="preserve">2016.gada </w:t>
      </w:r>
      <w:r w:rsidR="008A5613" w:rsidRPr="001E72E9">
        <w:rPr>
          <w:b/>
          <w:sz w:val="23"/>
          <w:szCs w:val="23"/>
        </w:rPr>
        <w:t>3.martā</w:t>
      </w:r>
      <w:r w:rsidRPr="001E72E9">
        <w:rPr>
          <w:sz w:val="23"/>
          <w:szCs w:val="23"/>
        </w:rPr>
        <w:t xml:space="preserve"> un ir spēkā vienu gadu, līdz </w:t>
      </w:r>
      <w:r w:rsidRPr="001E72E9">
        <w:rPr>
          <w:b/>
          <w:sz w:val="23"/>
          <w:szCs w:val="23"/>
        </w:rPr>
        <w:t xml:space="preserve">2017.gada </w:t>
      </w:r>
      <w:r w:rsidR="008A5613" w:rsidRPr="001E72E9">
        <w:rPr>
          <w:b/>
          <w:sz w:val="23"/>
          <w:szCs w:val="23"/>
        </w:rPr>
        <w:t>2.martam</w:t>
      </w:r>
      <w:r w:rsidRPr="001E72E9">
        <w:rPr>
          <w:sz w:val="23"/>
          <w:szCs w:val="23"/>
        </w:rPr>
        <w:t>.</w:t>
      </w:r>
    </w:p>
    <w:p w:rsidR="001D0D28" w:rsidRPr="001E72E9" w:rsidRDefault="001D0D28" w:rsidP="001D0D28">
      <w:pPr>
        <w:tabs>
          <w:tab w:val="left" w:pos="0"/>
        </w:tabs>
        <w:suppressAutoHyphens w:val="0"/>
        <w:overflowPunct w:val="0"/>
        <w:autoSpaceDE w:val="0"/>
        <w:autoSpaceDN w:val="0"/>
        <w:adjustRightInd w:val="0"/>
        <w:spacing w:before="240" w:after="240"/>
        <w:jc w:val="center"/>
        <w:textAlignment w:val="baseline"/>
        <w:rPr>
          <w:sz w:val="23"/>
          <w:szCs w:val="23"/>
          <w:lang w:eastAsia="lv-LV"/>
        </w:rPr>
      </w:pPr>
      <w:r w:rsidRPr="001E72E9">
        <w:rPr>
          <w:b/>
          <w:sz w:val="23"/>
          <w:szCs w:val="23"/>
          <w:lang w:eastAsia="lv-LV"/>
        </w:rPr>
        <w:t>IX. Nepārvarama vara</w:t>
      </w:r>
    </w:p>
    <w:p w:rsidR="001D0D28" w:rsidRPr="001E72E9" w:rsidRDefault="001D0D28" w:rsidP="001D0D28">
      <w:pPr>
        <w:numPr>
          <w:ilvl w:val="0"/>
          <w:numId w:val="2"/>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1E72E9">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lang w:eastAsia="en-US"/>
        </w:rPr>
        <w:t>Piegādātājs neatbild par tādiem preces trūkumiem, par kuriem Piegādātājs pasūtījuma izdarīšanas brīdī informēja Pasūtītāju.</w:t>
      </w:r>
    </w:p>
    <w:p w:rsidR="001D0D28" w:rsidRPr="001E72E9" w:rsidRDefault="001D0D28" w:rsidP="001D0D28">
      <w:pPr>
        <w:pStyle w:val="Heading1"/>
        <w:numPr>
          <w:ilvl w:val="0"/>
          <w:numId w:val="0"/>
        </w:numPr>
        <w:tabs>
          <w:tab w:val="left" w:pos="-57"/>
          <w:tab w:val="left" w:pos="0"/>
        </w:tabs>
        <w:suppressAutoHyphens w:val="0"/>
        <w:overflowPunct/>
        <w:autoSpaceDE/>
        <w:autoSpaceDN w:val="0"/>
        <w:spacing w:before="240" w:after="240"/>
        <w:rPr>
          <w:b/>
          <w:bCs/>
          <w:sz w:val="23"/>
          <w:szCs w:val="23"/>
        </w:rPr>
      </w:pPr>
      <w:r w:rsidRPr="001E72E9">
        <w:rPr>
          <w:b/>
          <w:bCs/>
          <w:sz w:val="23"/>
          <w:szCs w:val="23"/>
        </w:rPr>
        <w:t>X. Noslēguma jautājumi</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rPr>
        <w:t>Līgums satur Līdzēju pilnīgu vienošanos. Līdzēji ir iepazinušies ar tā saturu un piekrīt tā punktiem, apliecinot to ar saviem parakstiem.</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rPr>
        <w:t>Strīdus šī līguma ietvaros Līdzēji risina savstarpēji vienojoties, bet, ja vienošanos nav iespējams panākt – tiesā, normatīvajos aktos noteiktajā kārtībā.</w:t>
      </w:r>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rPr>
        <w:t xml:space="preserve">Līgums ir sastādīts valsts valodā uz </w:t>
      </w:r>
      <w:r w:rsidR="0068520E" w:rsidRPr="001E72E9">
        <w:rPr>
          <w:sz w:val="23"/>
          <w:szCs w:val="23"/>
        </w:rPr>
        <w:t>5</w:t>
      </w:r>
      <w:r w:rsidRPr="001E72E9">
        <w:rPr>
          <w:sz w:val="23"/>
          <w:szCs w:val="23"/>
        </w:rPr>
        <w:t xml:space="preserve"> lapām ar</w:t>
      </w:r>
      <w:r w:rsidR="007A2CD1" w:rsidRPr="001E72E9">
        <w:rPr>
          <w:sz w:val="23"/>
          <w:szCs w:val="23"/>
        </w:rPr>
        <w:t xml:space="preserve"> </w:t>
      </w:r>
      <w:r w:rsidRPr="001E72E9">
        <w:rPr>
          <w:sz w:val="23"/>
          <w:szCs w:val="23"/>
        </w:rPr>
        <w:t xml:space="preserve">pielikumu uz </w:t>
      </w:r>
      <w:r w:rsidR="007A2CD1" w:rsidRPr="001E72E9">
        <w:rPr>
          <w:sz w:val="23"/>
          <w:szCs w:val="23"/>
        </w:rPr>
        <w:t>39 lapām,</w:t>
      </w:r>
      <w:r w:rsidR="00C82A9E" w:rsidRPr="001E72E9">
        <w:rPr>
          <w:sz w:val="23"/>
          <w:szCs w:val="23"/>
        </w:rPr>
        <w:t xml:space="preserve">  </w:t>
      </w:r>
      <w:r w:rsidR="007A2CD1" w:rsidRPr="001E72E9">
        <w:rPr>
          <w:sz w:val="23"/>
          <w:szCs w:val="23"/>
        </w:rPr>
        <w:t>kopā uz 4</w:t>
      </w:r>
      <w:r w:rsidR="00DD7909">
        <w:rPr>
          <w:sz w:val="23"/>
          <w:szCs w:val="23"/>
        </w:rPr>
        <w:t>4</w:t>
      </w:r>
      <w:r w:rsidRPr="001E72E9">
        <w:rPr>
          <w:sz w:val="23"/>
          <w:szCs w:val="23"/>
        </w:rPr>
        <w:t xml:space="preserve"> lapām, un parakstīts 2 (divos) eksemplāros, pa vienam katram Līdzējam. Abiem eksemplāriem ir vienāds juridiskais spēks.   </w:t>
      </w:r>
    </w:p>
    <w:p w:rsidR="001D0D28" w:rsidRPr="001E72E9" w:rsidRDefault="001D0D28" w:rsidP="001D0D28">
      <w:pPr>
        <w:suppressAutoHyphens w:val="0"/>
        <w:overflowPunct w:val="0"/>
        <w:autoSpaceDE w:val="0"/>
        <w:autoSpaceDN w:val="0"/>
        <w:adjustRightInd w:val="0"/>
        <w:spacing w:before="240" w:after="120"/>
        <w:jc w:val="center"/>
        <w:textAlignment w:val="baseline"/>
        <w:rPr>
          <w:sz w:val="23"/>
          <w:szCs w:val="23"/>
          <w:lang w:eastAsia="lv-LV"/>
        </w:rPr>
      </w:pPr>
      <w:r w:rsidRPr="001E72E9">
        <w:rPr>
          <w:b/>
          <w:sz w:val="23"/>
          <w:szCs w:val="23"/>
          <w:lang w:eastAsia="lv-LV"/>
        </w:rPr>
        <w:t>XI. Pušu atbildīgās personas</w:t>
      </w:r>
      <w:bookmarkStart w:id="0" w:name="_GoBack"/>
      <w:bookmarkEnd w:id="0"/>
    </w:p>
    <w:p w:rsidR="001D0D28" w:rsidRPr="001E72E9" w:rsidRDefault="001D0D28" w:rsidP="001D0D28">
      <w:pPr>
        <w:numPr>
          <w:ilvl w:val="0"/>
          <w:numId w:val="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1E72E9">
        <w:rPr>
          <w:sz w:val="23"/>
          <w:szCs w:val="23"/>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1D0D28" w:rsidRPr="001E72E9" w:rsidTr="00AB3A4A">
        <w:trPr>
          <w:jc w:val="center"/>
        </w:trPr>
        <w:tc>
          <w:tcPr>
            <w:tcW w:w="1903" w:type="dxa"/>
            <w:hideMark/>
          </w:tcPr>
          <w:p w:rsidR="001D0D28" w:rsidRPr="001E72E9" w:rsidRDefault="001D0D28" w:rsidP="00AB3A4A">
            <w:pPr>
              <w:rPr>
                <w:sz w:val="23"/>
                <w:szCs w:val="23"/>
              </w:rPr>
            </w:pPr>
            <w:bookmarkStart w:id="1" w:name="OLE_LINK23"/>
            <w:r w:rsidRPr="001E72E9">
              <w:rPr>
                <w:sz w:val="23"/>
                <w:szCs w:val="23"/>
              </w:rPr>
              <w:t>Vārds, uzvārds:</w:t>
            </w:r>
            <w:r w:rsidR="005C6D8E" w:rsidRPr="001E72E9">
              <w:rPr>
                <w:sz w:val="23"/>
                <w:szCs w:val="23"/>
              </w:rPr>
              <w:t xml:space="preserve"> </w:t>
            </w:r>
          </w:p>
        </w:tc>
        <w:tc>
          <w:tcPr>
            <w:tcW w:w="5400" w:type="dxa"/>
          </w:tcPr>
          <w:p w:rsidR="001D0D28" w:rsidRPr="001E72E9" w:rsidRDefault="005C6D8E" w:rsidP="00AB3A4A">
            <w:pPr>
              <w:rPr>
                <w:b/>
                <w:sz w:val="23"/>
                <w:szCs w:val="23"/>
              </w:rPr>
            </w:pPr>
            <w:r w:rsidRPr="001E72E9">
              <w:rPr>
                <w:b/>
                <w:sz w:val="23"/>
                <w:szCs w:val="23"/>
              </w:rPr>
              <w:t xml:space="preserve">Irina </w:t>
            </w:r>
            <w:proofErr w:type="spellStart"/>
            <w:r w:rsidRPr="001E72E9">
              <w:rPr>
                <w:b/>
                <w:sz w:val="23"/>
                <w:szCs w:val="23"/>
              </w:rPr>
              <w:t>Samule</w:t>
            </w:r>
            <w:proofErr w:type="spellEnd"/>
          </w:p>
        </w:tc>
      </w:tr>
      <w:tr w:rsidR="001D0D28" w:rsidRPr="001E72E9" w:rsidTr="00AB3A4A">
        <w:trPr>
          <w:jc w:val="center"/>
        </w:trPr>
        <w:tc>
          <w:tcPr>
            <w:tcW w:w="1903" w:type="dxa"/>
            <w:hideMark/>
          </w:tcPr>
          <w:p w:rsidR="001D0D28" w:rsidRPr="001E72E9" w:rsidRDefault="001D0D28" w:rsidP="00AB3A4A">
            <w:pPr>
              <w:rPr>
                <w:sz w:val="23"/>
                <w:szCs w:val="23"/>
              </w:rPr>
            </w:pPr>
            <w:r w:rsidRPr="001E72E9">
              <w:rPr>
                <w:sz w:val="23"/>
                <w:szCs w:val="23"/>
              </w:rPr>
              <w:t>Amats</w:t>
            </w:r>
          </w:p>
        </w:tc>
        <w:tc>
          <w:tcPr>
            <w:tcW w:w="5400" w:type="dxa"/>
          </w:tcPr>
          <w:p w:rsidR="001D0D28" w:rsidRPr="001E72E9" w:rsidRDefault="005C6D8E" w:rsidP="00AB3A4A">
            <w:pPr>
              <w:rPr>
                <w:sz w:val="23"/>
                <w:szCs w:val="23"/>
              </w:rPr>
            </w:pPr>
            <w:r w:rsidRPr="001E72E9">
              <w:rPr>
                <w:sz w:val="23"/>
                <w:szCs w:val="23"/>
              </w:rPr>
              <w:t>Saimniecības vadītāja</w:t>
            </w:r>
          </w:p>
        </w:tc>
      </w:tr>
      <w:tr w:rsidR="001D0D28" w:rsidRPr="001E72E9" w:rsidTr="00AB3A4A">
        <w:trPr>
          <w:jc w:val="center"/>
        </w:trPr>
        <w:tc>
          <w:tcPr>
            <w:tcW w:w="1903" w:type="dxa"/>
            <w:hideMark/>
          </w:tcPr>
          <w:p w:rsidR="001D0D28" w:rsidRPr="001E72E9" w:rsidRDefault="001D0D28" w:rsidP="00AB3A4A">
            <w:pPr>
              <w:rPr>
                <w:sz w:val="23"/>
                <w:szCs w:val="23"/>
              </w:rPr>
            </w:pPr>
            <w:r w:rsidRPr="001E72E9">
              <w:rPr>
                <w:sz w:val="23"/>
                <w:szCs w:val="23"/>
              </w:rPr>
              <w:t>Tālrunis:</w:t>
            </w:r>
          </w:p>
        </w:tc>
        <w:tc>
          <w:tcPr>
            <w:tcW w:w="5400" w:type="dxa"/>
          </w:tcPr>
          <w:p w:rsidR="001D0D28" w:rsidRPr="001E72E9" w:rsidRDefault="005C6D8E" w:rsidP="00AB3A4A">
            <w:pPr>
              <w:rPr>
                <w:sz w:val="23"/>
                <w:szCs w:val="23"/>
              </w:rPr>
            </w:pPr>
            <w:r w:rsidRPr="001E72E9">
              <w:rPr>
                <w:noProof/>
                <w:sz w:val="22"/>
                <w:szCs w:val="22"/>
              </w:rPr>
              <w:t>20371902</w:t>
            </w:r>
          </w:p>
        </w:tc>
      </w:tr>
      <w:tr w:rsidR="001D0D28" w:rsidRPr="001E72E9" w:rsidTr="00AB3A4A">
        <w:trPr>
          <w:jc w:val="center"/>
        </w:trPr>
        <w:tc>
          <w:tcPr>
            <w:tcW w:w="1903" w:type="dxa"/>
            <w:hideMark/>
          </w:tcPr>
          <w:p w:rsidR="001D0D28" w:rsidRPr="001E72E9" w:rsidRDefault="001D0D28" w:rsidP="00AB3A4A">
            <w:pPr>
              <w:rPr>
                <w:sz w:val="23"/>
                <w:szCs w:val="23"/>
              </w:rPr>
            </w:pPr>
            <w:r w:rsidRPr="001E72E9">
              <w:rPr>
                <w:sz w:val="23"/>
                <w:szCs w:val="23"/>
              </w:rPr>
              <w:t>E-pasta adrese:</w:t>
            </w:r>
          </w:p>
        </w:tc>
        <w:tc>
          <w:tcPr>
            <w:tcW w:w="5400" w:type="dxa"/>
          </w:tcPr>
          <w:p w:rsidR="001D0D28" w:rsidRPr="001E72E9" w:rsidRDefault="00DD7909" w:rsidP="00AB3A4A">
            <w:pPr>
              <w:tabs>
                <w:tab w:val="left" w:pos="3492"/>
                <w:tab w:val="left" w:pos="4752"/>
              </w:tabs>
              <w:rPr>
                <w:sz w:val="23"/>
                <w:szCs w:val="23"/>
              </w:rPr>
            </w:pPr>
            <w:hyperlink r:id="rId7" w:history="1">
              <w:r w:rsidR="005C6D8E" w:rsidRPr="001E72E9">
                <w:rPr>
                  <w:rStyle w:val="Hyperlink"/>
                  <w:sz w:val="23"/>
                  <w:szCs w:val="23"/>
                </w:rPr>
                <w:t>daugavpilspansionats@apollo.lv</w:t>
              </w:r>
            </w:hyperlink>
            <w:r w:rsidR="005C6D8E" w:rsidRPr="001E72E9">
              <w:rPr>
                <w:sz w:val="23"/>
                <w:szCs w:val="23"/>
              </w:rPr>
              <w:t xml:space="preserve"> </w:t>
            </w:r>
          </w:p>
        </w:tc>
      </w:tr>
      <w:bookmarkEnd w:id="1"/>
    </w:tbl>
    <w:p w:rsidR="001D0D28" w:rsidRPr="001E72E9" w:rsidRDefault="001D0D28" w:rsidP="001D0D28">
      <w:pPr>
        <w:pStyle w:val="ListParagraph"/>
        <w:tabs>
          <w:tab w:val="left" w:pos="-57"/>
          <w:tab w:val="left" w:pos="912"/>
        </w:tabs>
        <w:suppressAutoHyphens w:val="0"/>
        <w:ind w:left="360"/>
        <w:jc w:val="both"/>
        <w:rPr>
          <w:sz w:val="23"/>
          <w:szCs w:val="23"/>
        </w:rPr>
      </w:pPr>
    </w:p>
    <w:p w:rsidR="001D0D28" w:rsidRPr="001E72E9" w:rsidRDefault="001D0D28" w:rsidP="001D0D28">
      <w:pPr>
        <w:pStyle w:val="ListParagraph"/>
        <w:tabs>
          <w:tab w:val="left" w:pos="-57"/>
          <w:tab w:val="left" w:pos="0"/>
        </w:tabs>
        <w:suppressAutoHyphens w:val="0"/>
        <w:spacing w:after="120"/>
        <w:ind w:left="0"/>
        <w:jc w:val="both"/>
        <w:rPr>
          <w:sz w:val="23"/>
          <w:szCs w:val="23"/>
        </w:rPr>
      </w:pPr>
      <w:r w:rsidRPr="001E72E9">
        <w:rPr>
          <w:sz w:val="23"/>
          <w:szCs w:val="23"/>
        </w:rPr>
        <w:t>40. Par Līguma organizatorisko izpildi, kvalitātes uzraudzību, pilnvarotā persona no Piegādātāja puses:</w:t>
      </w:r>
    </w:p>
    <w:tbl>
      <w:tblPr>
        <w:tblW w:w="7303" w:type="dxa"/>
        <w:jc w:val="center"/>
        <w:tblLook w:val="01E0" w:firstRow="1" w:lastRow="1" w:firstColumn="1" w:lastColumn="1" w:noHBand="0" w:noVBand="0"/>
      </w:tblPr>
      <w:tblGrid>
        <w:gridCol w:w="1903"/>
        <w:gridCol w:w="5400"/>
      </w:tblGrid>
      <w:tr w:rsidR="001D0D28" w:rsidRPr="001E72E9" w:rsidTr="00AB3A4A">
        <w:trPr>
          <w:jc w:val="center"/>
        </w:trPr>
        <w:tc>
          <w:tcPr>
            <w:tcW w:w="1903" w:type="dxa"/>
            <w:hideMark/>
          </w:tcPr>
          <w:p w:rsidR="001D0D28" w:rsidRPr="001E72E9" w:rsidRDefault="001D0D28" w:rsidP="00AB3A4A">
            <w:pPr>
              <w:rPr>
                <w:sz w:val="23"/>
                <w:szCs w:val="23"/>
              </w:rPr>
            </w:pPr>
            <w:r w:rsidRPr="001E72E9">
              <w:rPr>
                <w:sz w:val="23"/>
                <w:szCs w:val="23"/>
              </w:rPr>
              <w:t>Vārds, uzvārds:</w:t>
            </w:r>
          </w:p>
        </w:tc>
        <w:tc>
          <w:tcPr>
            <w:tcW w:w="5400" w:type="dxa"/>
          </w:tcPr>
          <w:p w:rsidR="001D0D28" w:rsidRPr="001E72E9" w:rsidRDefault="005C6D8E" w:rsidP="00AB3A4A">
            <w:pPr>
              <w:rPr>
                <w:b/>
                <w:sz w:val="23"/>
                <w:szCs w:val="23"/>
              </w:rPr>
            </w:pPr>
            <w:r w:rsidRPr="001E72E9">
              <w:rPr>
                <w:b/>
                <w:sz w:val="23"/>
                <w:szCs w:val="23"/>
              </w:rPr>
              <w:t xml:space="preserve">Dzintra </w:t>
            </w:r>
            <w:proofErr w:type="spellStart"/>
            <w:r w:rsidRPr="001E72E9">
              <w:rPr>
                <w:b/>
                <w:sz w:val="23"/>
                <w:szCs w:val="23"/>
              </w:rPr>
              <w:t>Dubinska</w:t>
            </w:r>
            <w:proofErr w:type="spellEnd"/>
          </w:p>
        </w:tc>
      </w:tr>
      <w:tr w:rsidR="001D0D28" w:rsidRPr="001E72E9" w:rsidTr="005C6D8E">
        <w:trPr>
          <w:trHeight w:val="271"/>
          <w:jc w:val="center"/>
        </w:trPr>
        <w:tc>
          <w:tcPr>
            <w:tcW w:w="1903" w:type="dxa"/>
            <w:hideMark/>
          </w:tcPr>
          <w:p w:rsidR="001D0D28" w:rsidRPr="001E72E9" w:rsidRDefault="001D0D28" w:rsidP="00AB3A4A">
            <w:pPr>
              <w:rPr>
                <w:sz w:val="23"/>
                <w:szCs w:val="23"/>
              </w:rPr>
            </w:pPr>
            <w:r w:rsidRPr="001E72E9">
              <w:rPr>
                <w:sz w:val="23"/>
                <w:szCs w:val="23"/>
              </w:rPr>
              <w:t>Amats</w:t>
            </w:r>
          </w:p>
        </w:tc>
        <w:tc>
          <w:tcPr>
            <w:tcW w:w="5400" w:type="dxa"/>
          </w:tcPr>
          <w:p w:rsidR="001D0D28" w:rsidRPr="001E72E9" w:rsidRDefault="005C6D8E" w:rsidP="00AB3A4A">
            <w:pPr>
              <w:rPr>
                <w:sz w:val="23"/>
                <w:szCs w:val="23"/>
              </w:rPr>
            </w:pPr>
            <w:r w:rsidRPr="001E72E9">
              <w:rPr>
                <w:sz w:val="23"/>
                <w:szCs w:val="23"/>
              </w:rPr>
              <w:t>iepirkumu speciāliste</w:t>
            </w:r>
          </w:p>
        </w:tc>
      </w:tr>
      <w:tr w:rsidR="001D0D28" w:rsidRPr="001E72E9" w:rsidTr="00AB3A4A">
        <w:trPr>
          <w:jc w:val="center"/>
        </w:trPr>
        <w:tc>
          <w:tcPr>
            <w:tcW w:w="1903" w:type="dxa"/>
            <w:hideMark/>
          </w:tcPr>
          <w:p w:rsidR="001D0D28" w:rsidRPr="001E72E9" w:rsidRDefault="001D0D28" w:rsidP="00AB3A4A">
            <w:pPr>
              <w:rPr>
                <w:sz w:val="23"/>
                <w:szCs w:val="23"/>
              </w:rPr>
            </w:pPr>
            <w:r w:rsidRPr="001E72E9">
              <w:rPr>
                <w:sz w:val="23"/>
                <w:szCs w:val="23"/>
              </w:rPr>
              <w:t>Tālrunis:</w:t>
            </w:r>
          </w:p>
        </w:tc>
        <w:tc>
          <w:tcPr>
            <w:tcW w:w="5400" w:type="dxa"/>
          </w:tcPr>
          <w:p w:rsidR="001D0D28" w:rsidRPr="001E72E9" w:rsidRDefault="005C6D8E" w:rsidP="00AB3A4A">
            <w:pPr>
              <w:rPr>
                <w:sz w:val="23"/>
                <w:szCs w:val="23"/>
              </w:rPr>
            </w:pPr>
            <w:r w:rsidRPr="001E72E9">
              <w:rPr>
                <w:sz w:val="23"/>
                <w:szCs w:val="23"/>
              </w:rPr>
              <w:t>67815842</w:t>
            </w:r>
          </w:p>
        </w:tc>
      </w:tr>
      <w:tr w:rsidR="001D0D28" w:rsidRPr="001E72E9" w:rsidTr="00AB3A4A">
        <w:trPr>
          <w:jc w:val="center"/>
        </w:trPr>
        <w:tc>
          <w:tcPr>
            <w:tcW w:w="1903" w:type="dxa"/>
            <w:hideMark/>
          </w:tcPr>
          <w:p w:rsidR="001D0D28" w:rsidRPr="001E72E9" w:rsidRDefault="001D0D28" w:rsidP="00AB3A4A">
            <w:pPr>
              <w:rPr>
                <w:sz w:val="23"/>
                <w:szCs w:val="23"/>
              </w:rPr>
            </w:pPr>
            <w:r w:rsidRPr="001E72E9">
              <w:rPr>
                <w:sz w:val="23"/>
                <w:szCs w:val="23"/>
              </w:rPr>
              <w:t>E-pasta adrese:</w:t>
            </w:r>
          </w:p>
        </w:tc>
        <w:tc>
          <w:tcPr>
            <w:tcW w:w="5400" w:type="dxa"/>
          </w:tcPr>
          <w:p w:rsidR="001D0D28" w:rsidRPr="001E72E9" w:rsidRDefault="00DD7909" w:rsidP="00AB3A4A">
            <w:pPr>
              <w:tabs>
                <w:tab w:val="left" w:pos="3492"/>
                <w:tab w:val="left" w:pos="4752"/>
              </w:tabs>
              <w:rPr>
                <w:sz w:val="23"/>
                <w:szCs w:val="23"/>
              </w:rPr>
            </w:pPr>
            <w:hyperlink r:id="rId8" w:history="1">
              <w:r w:rsidR="005C6D8E" w:rsidRPr="001E72E9">
                <w:rPr>
                  <w:rStyle w:val="Hyperlink"/>
                  <w:sz w:val="23"/>
                  <w:szCs w:val="23"/>
                </w:rPr>
                <w:t>info@recipe.lv</w:t>
              </w:r>
            </w:hyperlink>
            <w:r w:rsidR="005C6D8E" w:rsidRPr="001E72E9">
              <w:rPr>
                <w:sz w:val="23"/>
                <w:szCs w:val="23"/>
              </w:rPr>
              <w:t xml:space="preserve"> </w:t>
            </w:r>
          </w:p>
        </w:tc>
      </w:tr>
    </w:tbl>
    <w:p w:rsidR="001D0D28" w:rsidRPr="001E72E9" w:rsidRDefault="001D0D28" w:rsidP="001D0D28">
      <w:pPr>
        <w:pStyle w:val="a"/>
        <w:suppressLineNumbers w:val="0"/>
        <w:suppressAutoHyphens w:val="0"/>
        <w:spacing w:before="240"/>
        <w:rPr>
          <w:b w:val="0"/>
          <w:bCs w:val="0"/>
          <w:sz w:val="23"/>
          <w:szCs w:val="23"/>
        </w:rPr>
      </w:pPr>
      <w:r w:rsidRPr="001E72E9">
        <w:rPr>
          <w:sz w:val="23"/>
          <w:szCs w:val="23"/>
          <w:lang w:eastAsia="en-US"/>
        </w:rPr>
        <w:t>XII. Līdzēju juridiskās adreses, bankas rekvizīti un paraksti</w:t>
      </w:r>
    </w:p>
    <w:p w:rsidR="00A8307D" w:rsidRPr="001E72E9" w:rsidRDefault="00A8307D"/>
    <w:tbl>
      <w:tblPr>
        <w:tblW w:w="9925" w:type="dxa"/>
        <w:tblLook w:val="00A0" w:firstRow="1" w:lastRow="0" w:firstColumn="1" w:lastColumn="0" w:noHBand="0" w:noVBand="0"/>
      </w:tblPr>
      <w:tblGrid>
        <w:gridCol w:w="5245"/>
        <w:gridCol w:w="4680"/>
      </w:tblGrid>
      <w:tr w:rsidR="005C6D8E" w:rsidRPr="005C6D8E" w:rsidTr="00866251">
        <w:tc>
          <w:tcPr>
            <w:tcW w:w="5245" w:type="dxa"/>
          </w:tcPr>
          <w:p w:rsidR="005C6D8E" w:rsidRPr="001E72E9" w:rsidRDefault="005C6D8E" w:rsidP="005C6D8E">
            <w:pPr>
              <w:overflowPunct w:val="0"/>
              <w:autoSpaceDE w:val="0"/>
              <w:jc w:val="both"/>
              <w:textAlignment w:val="baseline"/>
              <w:rPr>
                <w:noProof/>
                <w:sz w:val="22"/>
                <w:szCs w:val="22"/>
              </w:rPr>
            </w:pPr>
            <w:r w:rsidRPr="001E72E9">
              <w:rPr>
                <w:noProof/>
                <w:sz w:val="22"/>
                <w:szCs w:val="22"/>
              </w:rPr>
              <w:t>PASŪTĪTĀJS:</w:t>
            </w:r>
          </w:p>
          <w:p w:rsidR="005C6D8E" w:rsidRPr="001E72E9" w:rsidRDefault="005C6D8E" w:rsidP="005C6D8E">
            <w:pPr>
              <w:keepNext/>
              <w:suppressAutoHyphens w:val="0"/>
              <w:ind w:left="-28"/>
              <w:outlineLvl w:val="2"/>
              <w:rPr>
                <w:rFonts w:eastAsiaTheme="minorHAnsi"/>
                <w:b/>
                <w:bCs/>
                <w:sz w:val="22"/>
                <w:szCs w:val="22"/>
                <w:lang w:val="en-US" w:eastAsia="en-US"/>
              </w:rPr>
            </w:pPr>
            <w:r w:rsidRPr="001E72E9">
              <w:rPr>
                <w:rFonts w:eastAsiaTheme="minorHAnsi"/>
                <w:b/>
                <w:bCs/>
                <w:sz w:val="22"/>
                <w:szCs w:val="22"/>
                <w:lang w:val="en-US" w:eastAsia="en-US"/>
              </w:rPr>
              <w:t xml:space="preserve">Daugavpils </w:t>
            </w:r>
            <w:proofErr w:type="spellStart"/>
            <w:r w:rsidRPr="001E72E9">
              <w:rPr>
                <w:rFonts w:eastAsiaTheme="minorHAnsi"/>
                <w:b/>
                <w:bCs/>
                <w:sz w:val="22"/>
                <w:szCs w:val="22"/>
                <w:lang w:val="en-US" w:eastAsia="en-US"/>
              </w:rPr>
              <w:t>pensionāru</w:t>
            </w:r>
            <w:proofErr w:type="spellEnd"/>
            <w:r w:rsidRPr="001E72E9">
              <w:rPr>
                <w:rFonts w:eastAsiaTheme="minorHAnsi"/>
                <w:b/>
                <w:bCs/>
                <w:sz w:val="22"/>
                <w:szCs w:val="22"/>
                <w:lang w:val="en-US" w:eastAsia="en-US"/>
              </w:rPr>
              <w:t xml:space="preserve"> </w:t>
            </w:r>
            <w:proofErr w:type="spellStart"/>
            <w:r w:rsidRPr="001E72E9">
              <w:rPr>
                <w:rFonts w:eastAsiaTheme="minorHAnsi"/>
                <w:b/>
                <w:bCs/>
                <w:sz w:val="22"/>
                <w:szCs w:val="22"/>
                <w:lang w:val="en-US" w:eastAsia="en-US"/>
              </w:rPr>
              <w:t>sociālās</w:t>
            </w:r>
            <w:proofErr w:type="spellEnd"/>
            <w:r w:rsidRPr="001E72E9">
              <w:rPr>
                <w:rFonts w:eastAsiaTheme="minorHAnsi"/>
                <w:b/>
                <w:bCs/>
                <w:sz w:val="22"/>
                <w:szCs w:val="22"/>
                <w:lang w:val="en-US" w:eastAsia="en-US"/>
              </w:rPr>
              <w:t xml:space="preserve"> </w:t>
            </w:r>
            <w:r w:rsidRPr="001E72E9">
              <w:rPr>
                <w:rFonts w:eastAsiaTheme="minorHAnsi"/>
                <w:b/>
                <w:bCs/>
                <w:sz w:val="22"/>
                <w:szCs w:val="22"/>
                <w:lang w:val="en-US" w:eastAsia="en-US"/>
              </w:rPr>
              <w:br/>
            </w:r>
            <w:proofErr w:type="spellStart"/>
            <w:r w:rsidRPr="001E72E9">
              <w:rPr>
                <w:rFonts w:eastAsiaTheme="minorHAnsi"/>
                <w:b/>
                <w:bCs/>
                <w:sz w:val="22"/>
                <w:szCs w:val="22"/>
                <w:lang w:val="en-US" w:eastAsia="en-US"/>
              </w:rPr>
              <w:t>apkalpošanas</w:t>
            </w:r>
            <w:proofErr w:type="spellEnd"/>
            <w:r w:rsidRPr="001E72E9">
              <w:rPr>
                <w:rFonts w:eastAsiaTheme="minorHAnsi"/>
                <w:b/>
                <w:bCs/>
                <w:sz w:val="22"/>
                <w:szCs w:val="22"/>
                <w:lang w:val="en-US" w:eastAsia="en-US"/>
              </w:rPr>
              <w:t xml:space="preserve"> </w:t>
            </w:r>
            <w:proofErr w:type="spellStart"/>
            <w:r w:rsidRPr="001E72E9">
              <w:rPr>
                <w:rFonts w:eastAsiaTheme="minorHAnsi"/>
                <w:b/>
                <w:bCs/>
                <w:sz w:val="22"/>
                <w:szCs w:val="22"/>
                <w:lang w:val="en-US" w:eastAsia="en-US"/>
              </w:rPr>
              <w:t>teritoriālais</w:t>
            </w:r>
            <w:proofErr w:type="spellEnd"/>
            <w:r w:rsidRPr="001E72E9">
              <w:rPr>
                <w:rFonts w:eastAsiaTheme="minorHAnsi"/>
                <w:b/>
                <w:bCs/>
                <w:sz w:val="22"/>
                <w:szCs w:val="22"/>
                <w:lang w:val="en-US" w:eastAsia="en-US"/>
              </w:rPr>
              <w:t xml:space="preserve"> </w:t>
            </w:r>
            <w:proofErr w:type="spellStart"/>
            <w:r w:rsidRPr="001E72E9">
              <w:rPr>
                <w:rFonts w:eastAsiaTheme="minorHAnsi"/>
                <w:b/>
                <w:bCs/>
                <w:sz w:val="22"/>
                <w:szCs w:val="22"/>
                <w:lang w:val="en-US" w:eastAsia="en-US"/>
              </w:rPr>
              <w:t>centrs</w:t>
            </w:r>
            <w:proofErr w:type="spellEnd"/>
          </w:p>
          <w:p w:rsidR="005C6D8E" w:rsidRPr="001E72E9" w:rsidRDefault="005C6D8E" w:rsidP="005C6D8E">
            <w:pPr>
              <w:suppressAutoHyphens w:val="0"/>
              <w:ind w:left="-28"/>
              <w:rPr>
                <w:rFonts w:eastAsiaTheme="minorHAnsi"/>
                <w:sz w:val="22"/>
                <w:szCs w:val="22"/>
                <w:lang w:val="en-US" w:eastAsia="en-US"/>
              </w:rPr>
            </w:pPr>
            <w:proofErr w:type="spellStart"/>
            <w:r w:rsidRPr="001E72E9">
              <w:rPr>
                <w:rFonts w:eastAsiaTheme="minorHAnsi"/>
                <w:sz w:val="22"/>
                <w:szCs w:val="22"/>
                <w:lang w:val="en-US" w:eastAsia="en-US"/>
              </w:rPr>
              <w:t>reģ.Nr</w:t>
            </w:r>
            <w:proofErr w:type="spellEnd"/>
            <w:r w:rsidRPr="001E72E9">
              <w:rPr>
                <w:rFonts w:eastAsiaTheme="minorHAnsi"/>
                <w:sz w:val="22"/>
                <w:szCs w:val="22"/>
                <w:lang w:val="en-US" w:eastAsia="en-US"/>
              </w:rPr>
              <w:t>.</w:t>
            </w:r>
            <w:r w:rsidRPr="001E72E9">
              <w:rPr>
                <w:sz w:val="22"/>
                <w:szCs w:val="22"/>
              </w:rPr>
              <w:t xml:space="preserve"> </w:t>
            </w:r>
            <w:r w:rsidRPr="001E72E9">
              <w:rPr>
                <w:rFonts w:eastAsiaTheme="minorHAnsi"/>
                <w:bCs/>
                <w:color w:val="000000"/>
                <w:sz w:val="22"/>
                <w:szCs w:val="22"/>
                <w:lang w:val="en-US" w:eastAsia="en-US"/>
              </w:rPr>
              <w:t>90000065913</w:t>
            </w:r>
          </w:p>
          <w:p w:rsidR="005C6D8E" w:rsidRPr="001E72E9" w:rsidRDefault="005C6D8E" w:rsidP="005C6D8E">
            <w:pPr>
              <w:suppressAutoHyphens w:val="0"/>
              <w:ind w:left="-28"/>
              <w:rPr>
                <w:rFonts w:eastAsiaTheme="minorHAnsi"/>
                <w:sz w:val="22"/>
                <w:szCs w:val="22"/>
                <w:lang w:val="en-US" w:eastAsia="en-US"/>
              </w:rPr>
            </w:pPr>
            <w:r w:rsidRPr="001E72E9">
              <w:rPr>
                <w:noProof/>
                <w:sz w:val="22"/>
                <w:szCs w:val="22"/>
              </w:rPr>
              <w:t>18.Novembra iela 354a, Daugavpils</w:t>
            </w:r>
            <w:r w:rsidRPr="001E72E9">
              <w:rPr>
                <w:rFonts w:eastAsiaTheme="minorHAnsi"/>
                <w:sz w:val="22"/>
                <w:szCs w:val="22"/>
                <w:lang w:val="en-US" w:eastAsia="en-US"/>
              </w:rPr>
              <w:t>, LV – 5401</w:t>
            </w:r>
          </w:p>
          <w:p w:rsidR="005C6D8E" w:rsidRPr="001E72E9" w:rsidRDefault="005C6D8E" w:rsidP="005C6D8E">
            <w:pPr>
              <w:suppressAutoHyphens w:val="0"/>
              <w:rPr>
                <w:rFonts w:eastAsiaTheme="minorHAnsi"/>
                <w:sz w:val="22"/>
                <w:szCs w:val="22"/>
                <w:lang w:val="en-US" w:eastAsia="en-US"/>
              </w:rPr>
            </w:pPr>
          </w:p>
          <w:p w:rsidR="005C6D8E" w:rsidRPr="001E72E9" w:rsidRDefault="005C6D8E" w:rsidP="005C6D8E">
            <w:pPr>
              <w:suppressAutoHyphens w:val="0"/>
              <w:rPr>
                <w:rFonts w:eastAsiaTheme="minorHAnsi"/>
                <w:sz w:val="22"/>
                <w:szCs w:val="22"/>
                <w:lang w:val="en-US" w:eastAsia="en-US"/>
              </w:rPr>
            </w:pPr>
          </w:p>
          <w:p w:rsidR="005C6D8E" w:rsidRPr="001E72E9" w:rsidRDefault="005C6D8E" w:rsidP="005C6D8E">
            <w:pPr>
              <w:suppressAutoHyphens w:val="0"/>
              <w:rPr>
                <w:rFonts w:eastAsiaTheme="minorHAnsi"/>
                <w:sz w:val="22"/>
                <w:szCs w:val="22"/>
                <w:lang w:val="en-US" w:eastAsia="en-US"/>
              </w:rPr>
            </w:pPr>
          </w:p>
          <w:p w:rsidR="005C6D8E" w:rsidRPr="001E72E9" w:rsidRDefault="005C6D8E" w:rsidP="005C6D8E">
            <w:pPr>
              <w:suppressAutoHyphens w:val="0"/>
              <w:rPr>
                <w:rFonts w:eastAsiaTheme="minorHAnsi"/>
                <w:sz w:val="22"/>
                <w:szCs w:val="22"/>
                <w:lang w:val="en-US" w:eastAsia="en-US"/>
              </w:rPr>
            </w:pPr>
          </w:p>
          <w:p w:rsidR="005C6D8E" w:rsidRPr="001E72E9" w:rsidRDefault="005C6D8E" w:rsidP="005C6D8E">
            <w:pPr>
              <w:suppressAutoHyphens w:val="0"/>
              <w:rPr>
                <w:rFonts w:eastAsiaTheme="minorHAnsi"/>
                <w:sz w:val="22"/>
                <w:szCs w:val="22"/>
                <w:lang w:val="en-US" w:eastAsia="en-US"/>
              </w:rPr>
            </w:pPr>
            <w:proofErr w:type="spellStart"/>
            <w:r w:rsidRPr="001E72E9">
              <w:rPr>
                <w:rFonts w:eastAsiaTheme="minorHAnsi"/>
                <w:sz w:val="22"/>
                <w:szCs w:val="22"/>
                <w:lang w:val="en-US" w:eastAsia="en-US"/>
              </w:rPr>
              <w:t>Vadītājs</w:t>
            </w:r>
            <w:proofErr w:type="spellEnd"/>
            <w:r w:rsidRPr="001E72E9">
              <w:rPr>
                <w:rFonts w:eastAsiaTheme="minorHAnsi"/>
                <w:sz w:val="22"/>
                <w:szCs w:val="22"/>
                <w:lang w:val="en-US" w:eastAsia="en-US"/>
              </w:rPr>
              <w:t xml:space="preserve">               </w:t>
            </w:r>
            <w:r w:rsidRPr="001E72E9">
              <w:rPr>
                <w:rFonts w:eastAsiaTheme="minorHAnsi"/>
                <w:sz w:val="22"/>
                <w:szCs w:val="22"/>
                <w:lang w:val="en-US" w:eastAsia="en-US"/>
              </w:rPr>
              <w:br/>
              <w:t xml:space="preserve">_________________________ </w:t>
            </w:r>
            <w:proofErr w:type="spellStart"/>
            <w:r w:rsidRPr="001E72E9">
              <w:rPr>
                <w:rFonts w:eastAsiaTheme="minorHAnsi"/>
                <w:sz w:val="22"/>
                <w:szCs w:val="22"/>
                <w:lang w:val="en-US" w:eastAsia="en-US"/>
              </w:rPr>
              <w:t>V.Plonis</w:t>
            </w:r>
            <w:proofErr w:type="spellEnd"/>
          </w:p>
          <w:p w:rsidR="005C6D8E" w:rsidRPr="001E72E9" w:rsidRDefault="005C6D8E" w:rsidP="005C6D8E">
            <w:pPr>
              <w:tabs>
                <w:tab w:val="left" w:pos="3181"/>
              </w:tabs>
              <w:jc w:val="both"/>
              <w:rPr>
                <w:noProof/>
                <w:sz w:val="22"/>
                <w:szCs w:val="22"/>
              </w:rPr>
            </w:pPr>
          </w:p>
        </w:tc>
        <w:tc>
          <w:tcPr>
            <w:tcW w:w="4680" w:type="dxa"/>
          </w:tcPr>
          <w:p w:rsidR="005C6D8E" w:rsidRPr="001E72E9" w:rsidRDefault="005C6D8E" w:rsidP="005C6D8E">
            <w:pPr>
              <w:overflowPunct w:val="0"/>
              <w:autoSpaceDE w:val="0"/>
              <w:jc w:val="both"/>
              <w:textAlignment w:val="baseline"/>
              <w:rPr>
                <w:noProof/>
                <w:sz w:val="22"/>
                <w:szCs w:val="22"/>
              </w:rPr>
            </w:pPr>
            <w:r w:rsidRPr="001E72E9">
              <w:rPr>
                <w:noProof/>
                <w:sz w:val="22"/>
                <w:szCs w:val="22"/>
              </w:rPr>
              <w:t xml:space="preserve">IZPILDĪTĀJS: </w:t>
            </w:r>
          </w:p>
          <w:p w:rsidR="005C6D8E" w:rsidRPr="001E72E9" w:rsidRDefault="005C6D8E" w:rsidP="005C6D8E">
            <w:pPr>
              <w:overflowPunct w:val="0"/>
              <w:autoSpaceDE w:val="0"/>
              <w:jc w:val="both"/>
              <w:textAlignment w:val="baseline"/>
              <w:rPr>
                <w:b/>
                <w:noProof/>
                <w:sz w:val="22"/>
                <w:szCs w:val="22"/>
              </w:rPr>
            </w:pPr>
            <w:r w:rsidRPr="001E72E9">
              <w:rPr>
                <w:b/>
                <w:noProof/>
                <w:sz w:val="22"/>
                <w:szCs w:val="22"/>
              </w:rPr>
              <w:t>AS „RECIPE PLUS”</w:t>
            </w:r>
          </w:p>
          <w:p w:rsidR="005C6D8E" w:rsidRPr="001E72E9" w:rsidRDefault="005C6D8E" w:rsidP="005C6D8E">
            <w:pPr>
              <w:overflowPunct w:val="0"/>
              <w:autoSpaceDE w:val="0"/>
              <w:jc w:val="both"/>
              <w:textAlignment w:val="baseline"/>
              <w:rPr>
                <w:noProof/>
                <w:sz w:val="22"/>
                <w:szCs w:val="22"/>
              </w:rPr>
            </w:pPr>
            <w:r w:rsidRPr="001E72E9">
              <w:rPr>
                <w:noProof/>
                <w:sz w:val="22"/>
                <w:szCs w:val="22"/>
              </w:rPr>
              <w:t>reģ.Nr.</w:t>
            </w:r>
            <w:r w:rsidRPr="001E72E9">
              <w:rPr>
                <w:sz w:val="23"/>
                <w:szCs w:val="23"/>
              </w:rPr>
              <w:t xml:space="preserve"> 40003234547</w:t>
            </w:r>
          </w:p>
          <w:p w:rsidR="005C6D8E" w:rsidRPr="001E72E9" w:rsidRDefault="005C6D8E" w:rsidP="005C6D8E">
            <w:pPr>
              <w:overflowPunct w:val="0"/>
              <w:autoSpaceDE w:val="0"/>
              <w:jc w:val="both"/>
              <w:textAlignment w:val="baseline"/>
              <w:rPr>
                <w:noProof/>
                <w:sz w:val="22"/>
                <w:szCs w:val="22"/>
              </w:rPr>
            </w:pPr>
            <w:r w:rsidRPr="001E72E9">
              <w:rPr>
                <w:sz w:val="23"/>
                <w:szCs w:val="23"/>
              </w:rPr>
              <w:t>Mūkusalas iela 41, Rīga</w:t>
            </w:r>
            <w:r w:rsidRPr="001E72E9">
              <w:rPr>
                <w:noProof/>
                <w:sz w:val="22"/>
                <w:szCs w:val="22"/>
              </w:rPr>
              <w:t>, LV – 1004</w:t>
            </w:r>
          </w:p>
          <w:p w:rsidR="005C6D8E" w:rsidRPr="001E72E9" w:rsidRDefault="005C6D8E" w:rsidP="005C6D8E">
            <w:pPr>
              <w:overflowPunct w:val="0"/>
              <w:autoSpaceDE w:val="0"/>
              <w:jc w:val="both"/>
              <w:textAlignment w:val="baseline"/>
              <w:rPr>
                <w:noProof/>
                <w:sz w:val="22"/>
                <w:szCs w:val="22"/>
              </w:rPr>
            </w:pPr>
            <w:r w:rsidRPr="001E72E9">
              <w:rPr>
                <w:noProof/>
                <w:sz w:val="22"/>
                <w:szCs w:val="22"/>
              </w:rPr>
              <w:t>AS SEB banka, UNLALV2X</w:t>
            </w:r>
          </w:p>
          <w:p w:rsidR="005C6D8E" w:rsidRPr="001E72E9" w:rsidRDefault="005C6D8E" w:rsidP="005C6D8E">
            <w:pPr>
              <w:overflowPunct w:val="0"/>
              <w:autoSpaceDE w:val="0"/>
              <w:jc w:val="both"/>
              <w:textAlignment w:val="baseline"/>
              <w:rPr>
                <w:noProof/>
                <w:sz w:val="22"/>
                <w:szCs w:val="22"/>
              </w:rPr>
            </w:pPr>
            <w:r w:rsidRPr="001E72E9">
              <w:rPr>
                <w:noProof/>
                <w:sz w:val="22"/>
                <w:szCs w:val="22"/>
              </w:rPr>
              <w:t>Konts LV93UNLA0050015899708</w:t>
            </w:r>
          </w:p>
          <w:p w:rsidR="005C6D8E" w:rsidRPr="001E72E9" w:rsidRDefault="005C6D8E" w:rsidP="005C6D8E">
            <w:pPr>
              <w:overflowPunct w:val="0"/>
              <w:autoSpaceDE w:val="0"/>
              <w:jc w:val="both"/>
              <w:textAlignment w:val="baseline"/>
              <w:rPr>
                <w:noProof/>
                <w:sz w:val="22"/>
                <w:szCs w:val="22"/>
              </w:rPr>
            </w:pPr>
            <w:r w:rsidRPr="001E72E9">
              <w:rPr>
                <w:noProof/>
                <w:sz w:val="22"/>
                <w:szCs w:val="22"/>
              </w:rPr>
              <w:t xml:space="preserve">Tālr. fakss </w:t>
            </w:r>
            <w:r w:rsidRPr="001E72E9">
              <w:rPr>
                <w:sz w:val="23"/>
                <w:szCs w:val="23"/>
              </w:rPr>
              <w:t>67 815842, 67815844</w:t>
            </w:r>
          </w:p>
          <w:p w:rsidR="005C6D8E" w:rsidRPr="001E72E9" w:rsidRDefault="005C6D8E" w:rsidP="005C6D8E">
            <w:pPr>
              <w:rPr>
                <w:sz w:val="22"/>
                <w:szCs w:val="22"/>
              </w:rPr>
            </w:pPr>
          </w:p>
          <w:p w:rsidR="005C6D8E" w:rsidRPr="001E72E9" w:rsidRDefault="005C6D8E" w:rsidP="005C6D8E">
            <w:pPr>
              <w:rPr>
                <w:sz w:val="22"/>
                <w:szCs w:val="22"/>
              </w:rPr>
            </w:pPr>
          </w:p>
          <w:p w:rsidR="005C6D8E" w:rsidRPr="001E72E9" w:rsidRDefault="00080C4F" w:rsidP="005C6D8E">
            <w:pPr>
              <w:rPr>
                <w:sz w:val="22"/>
                <w:szCs w:val="22"/>
              </w:rPr>
            </w:pPr>
            <w:r>
              <w:rPr>
                <w:sz w:val="22"/>
                <w:szCs w:val="22"/>
              </w:rPr>
              <w:t>Valdes loceklis</w:t>
            </w:r>
          </w:p>
          <w:p w:rsidR="005C6D8E" w:rsidRPr="005C6D8E" w:rsidRDefault="005C6D8E" w:rsidP="00080C4F">
            <w:pPr>
              <w:rPr>
                <w:sz w:val="22"/>
                <w:szCs w:val="22"/>
              </w:rPr>
            </w:pPr>
            <w:r w:rsidRPr="001E72E9">
              <w:rPr>
                <w:sz w:val="22"/>
                <w:szCs w:val="22"/>
              </w:rPr>
              <w:t>_________________________</w:t>
            </w:r>
            <w:proofErr w:type="spellStart"/>
            <w:r w:rsidR="00080C4F">
              <w:rPr>
                <w:sz w:val="22"/>
                <w:szCs w:val="22"/>
              </w:rPr>
              <w:t>A.Udačins</w:t>
            </w:r>
            <w:proofErr w:type="spellEnd"/>
          </w:p>
        </w:tc>
      </w:tr>
    </w:tbl>
    <w:p w:rsidR="005C6D8E" w:rsidRDefault="005C6D8E"/>
    <w:sectPr w:rsidR="005C6D8E" w:rsidSect="001E72E9">
      <w:footerReference w:type="default" r:id="rId9"/>
      <w:pgSz w:w="12240" w:h="15840"/>
      <w:pgMar w:top="993" w:right="1183" w:bottom="993" w:left="1843"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8E" w:rsidRDefault="005C6D8E" w:rsidP="005C6D8E">
      <w:r>
        <w:separator/>
      </w:r>
    </w:p>
  </w:endnote>
  <w:endnote w:type="continuationSeparator" w:id="0">
    <w:p w:rsidR="005C6D8E" w:rsidRDefault="005C6D8E" w:rsidP="005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265361"/>
      <w:docPartObj>
        <w:docPartGallery w:val="Page Numbers (Bottom of Page)"/>
        <w:docPartUnique/>
      </w:docPartObj>
    </w:sdtPr>
    <w:sdtEndPr>
      <w:rPr>
        <w:noProof/>
      </w:rPr>
    </w:sdtEndPr>
    <w:sdtContent>
      <w:p w:rsidR="005C6D8E" w:rsidRDefault="005C6D8E">
        <w:pPr>
          <w:pStyle w:val="Footer"/>
          <w:jc w:val="center"/>
        </w:pPr>
        <w:r>
          <w:fldChar w:fldCharType="begin"/>
        </w:r>
        <w:r>
          <w:instrText xml:space="preserve"> PAGE   \* MERGEFORMAT </w:instrText>
        </w:r>
        <w:r>
          <w:fldChar w:fldCharType="separate"/>
        </w:r>
        <w:r w:rsidR="00DD7909">
          <w:rPr>
            <w:noProof/>
          </w:rPr>
          <w:t>5</w:t>
        </w:r>
        <w:r>
          <w:rPr>
            <w:noProof/>
          </w:rPr>
          <w:fldChar w:fldCharType="end"/>
        </w:r>
      </w:p>
    </w:sdtContent>
  </w:sdt>
  <w:p w:rsidR="005C6D8E" w:rsidRDefault="005C6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8E" w:rsidRDefault="005C6D8E" w:rsidP="005C6D8E">
      <w:r>
        <w:separator/>
      </w:r>
    </w:p>
  </w:footnote>
  <w:footnote w:type="continuationSeparator" w:id="0">
    <w:p w:rsidR="005C6D8E" w:rsidRDefault="005C6D8E" w:rsidP="005C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28"/>
    <w:rsid w:val="0008009F"/>
    <w:rsid w:val="00080C4F"/>
    <w:rsid w:val="001215BC"/>
    <w:rsid w:val="001D0D28"/>
    <w:rsid w:val="001E72E9"/>
    <w:rsid w:val="00202E96"/>
    <w:rsid w:val="00214924"/>
    <w:rsid w:val="002660E2"/>
    <w:rsid w:val="003E0D8D"/>
    <w:rsid w:val="005266F8"/>
    <w:rsid w:val="005C6D8E"/>
    <w:rsid w:val="00651CB0"/>
    <w:rsid w:val="0068520E"/>
    <w:rsid w:val="007051D9"/>
    <w:rsid w:val="00714AB8"/>
    <w:rsid w:val="007A2CD1"/>
    <w:rsid w:val="007F4ACE"/>
    <w:rsid w:val="00826E42"/>
    <w:rsid w:val="008A5613"/>
    <w:rsid w:val="008C5F9E"/>
    <w:rsid w:val="0095620B"/>
    <w:rsid w:val="00A8307D"/>
    <w:rsid w:val="00C82A9E"/>
    <w:rsid w:val="00D118D6"/>
    <w:rsid w:val="00DD7909"/>
    <w:rsid w:val="00EB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B091CB5-F411-4D85-960F-62797BC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28"/>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qFormat/>
    <w:rsid w:val="001D0D28"/>
    <w:pPr>
      <w:keepNext/>
      <w:numPr>
        <w:numId w:val="1"/>
      </w:numPr>
      <w:overflowPunct w:val="0"/>
      <w:autoSpaceDE w:val="0"/>
      <w:jc w:val="center"/>
      <w:textAlignment w:val="baseline"/>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28"/>
    <w:rPr>
      <w:rFonts w:ascii="Times New Roman" w:eastAsia="Times New Roman" w:hAnsi="Times New Roman" w:cs="Times New Roman"/>
      <w:sz w:val="24"/>
      <w:szCs w:val="24"/>
      <w:lang w:val="lv-LV" w:eastAsia="ar-SA"/>
    </w:rPr>
  </w:style>
  <w:style w:type="paragraph" w:customStyle="1" w:styleId="a">
    <w:name w:val="Заголовок таблицы"/>
    <w:basedOn w:val="Normal"/>
    <w:uiPriority w:val="99"/>
    <w:rsid w:val="001D0D28"/>
    <w:pPr>
      <w:suppressLineNumbers/>
      <w:jc w:val="center"/>
    </w:pPr>
    <w:rPr>
      <w:b/>
      <w:bCs/>
    </w:rPr>
  </w:style>
  <w:style w:type="paragraph" w:styleId="ListParagraph">
    <w:name w:val="List Paragraph"/>
    <w:basedOn w:val="Normal"/>
    <w:uiPriority w:val="99"/>
    <w:qFormat/>
    <w:rsid w:val="001D0D28"/>
    <w:pPr>
      <w:ind w:left="720"/>
    </w:pPr>
  </w:style>
  <w:style w:type="character" w:customStyle="1" w:styleId="a0">
    <w:name w:val="???????? ?????_"/>
    <w:basedOn w:val="DefaultParagraphFont"/>
    <w:link w:val="1"/>
    <w:uiPriority w:val="99"/>
    <w:rsid w:val="001D0D28"/>
    <w:rPr>
      <w:rFonts w:ascii="Times New Roman" w:hAnsi="Times New Roman"/>
      <w:spacing w:val="4"/>
      <w:sz w:val="21"/>
      <w:szCs w:val="21"/>
      <w:shd w:val="clear" w:color="auto" w:fill="FFFFFF"/>
    </w:rPr>
  </w:style>
  <w:style w:type="paragraph" w:customStyle="1" w:styleId="1">
    <w:name w:val="???????? ?????1"/>
    <w:basedOn w:val="Normal"/>
    <w:link w:val="a0"/>
    <w:uiPriority w:val="99"/>
    <w:rsid w:val="001D0D28"/>
    <w:pPr>
      <w:widowControl w:val="0"/>
      <w:shd w:val="clear" w:color="auto" w:fill="FFFFFF"/>
      <w:suppressAutoHyphens w:val="0"/>
      <w:spacing w:before="240" w:after="300" w:line="240" w:lineRule="atLeast"/>
      <w:ind w:hanging="880"/>
      <w:jc w:val="both"/>
    </w:pPr>
    <w:rPr>
      <w:rFonts w:eastAsiaTheme="minorHAnsi" w:cstheme="minorBidi"/>
      <w:spacing w:val="4"/>
      <w:sz w:val="21"/>
      <w:szCs w:val="21"/>
      <w:lang w:val="en-US" w:eastAsia="en-US"/>
    </w:rPr>
  </w:style>
  <w:style w:type="paragraph" w:styleId="Header">
    <w:name w:val="header"/>
    <w:basedOn w:val="Normal"/>
    <w:link w:val="HeaderChar"/>
    <w:uiPriority w:val="99"/>
    <w:unhideWhenUsed/>
    <w:rsid w:val="005C6D8E"/>
    <w:pPr>
      <w:tabs>
        <w:tab w:val="center" w:pos="4680"/>
        <w:tab w:val="right" w:pos="9360"/>
      </w:tabs>
    </w:pPr>
  </w:style>
  <w:style w:type="character" w:customStyle="1" w:styleId="HeaderChar">
    <w:name w:val="Header Char"/>
    <w:basedOn w:val="DefaultParagraphFont"/>
    <w:link w:val="Header"/>
    <w:uiPriority w:val="99"/>
    <w:rsid w:val="005C6D8E"/>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C6D8E"/>
    <w:pPr>
      <w:tabs>
        <w:tab w:val="center" w:pos="4680"/>
        <w:tab w:val="right" w:pos="9360"/>
      </w:tabs>
    </w:pPr>
  </w:style>
  <w:style w:type="character" w:customStyle="1" w:styleId="FooterChar">
    <w:name w:val="Footer Char"/>
    <w:basedOn w:val="DefaultParagraphFont"/>
    <w:link w:val="Footer"/>
    <w:uiPriority w:val="99"/>
    <w:rsid w:val="005C6D8E"/>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5C6D8E"/>
    <w:rPr>
      <w:color w:val="0563C1" w:themeColor="hyperlink"/>
      <w:u w:val="single"/>
    </w:rPr>
  </w:style>
  <w:style w:type="paragraph" w:styleId="BalloonText">
    <w:name w:val="Balloon Text"/>
    <w:basedOn w:val="Normal"/>
    <w:link w:val="BalloonTextChar"/>
    <w:uiPriority w:val="99"/>
    <w:semiHidden/>
    <w:unhideWhenUsed/>
    <w:rsid w:val="00266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E2"/>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cipe.lv" TargetMode="External"/><Relationship Id="rId3" Type="http://schemas.openxmlformats.org/officeDocument/2006/relationships/settings" Target="settings.xml"/><Relationship Id="rId7" Type="http://schemas.openxmlformats.org/officeDocument/2006/relationships/hyperlink" Target="mailto:daugavpilspansionat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1744</Words>
  <Characters>9944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X. Noslēguma jautājumi</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23</cp:revision>
  <cp:lastPrinted>2016-03-03T12:57:00Z</cp:lastPrinted>
  <dcterms:created xsi:type="dcterms:W3CDTF">2016-03-03T12:15:00Z</dcterms:created>
  <dcterms:modified xsi:type="dcterms:W3CDTF">2016-03-03T14:01:00Z</dcterms:modified>
</cp:coreProperties>
</file>